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8378" w14:textId="5EF012BB" w:rsidR="00457FB4" w:rsidRPr="00787D8B" w:rsidRDefault="00457FB4" w:rsidP="00457FB4">
      <w:pPr>
        <w:jc w:val="both"/>
        <w:rPr>
          <w:b/>
          <w:bCs/>
          <w:iCs/>
          <w:snapToGrid w:val="0"/>
        </w:rPr>
      </w:pPr>
      <w:r w:rsidRPr="00787D8B">
        <w:rPr>
          <w:b/>
          <w:bCs/>
          <w:iCs/>
          <w:snapToGrid w:val="0"/>
        </w:rPr>
        <w:t>Avviso di selezione n° ISTC-AdR-4</w:t>
      </w:r>
      <w:r w:rsidR="00310893">
        <w:rPr>
          <w:b/>
          <w:bCs/>
          <w:iCs/>
          <w:snapToGrid w:val="0"/>
        </w:rPr>
        <w:t>10</w:t>
      </w:r>
      <w:r w:rsidRPr="00787D8B">
        <w:rPr>
          <w:b/>
          <w:bCs/>
          <w:iCs/>
          <w:snapToGrid w:val="0"/>
        </w:rPr>
        <w:t>-2024-RM</w:t>
      </w:r>
    </w:p>
    <w:p w14:paraId="74EB7ECA" w14:textId="77777777" w:rsidR="00457FB4" w:rsidRPr="007A50D2" w:rsidRDefault="00457FB4" w:rsidP="00457FB4">
      <w:pPr>
        <w:jc w:val="both"/>
        <w:rPr>
          <w:snapToGrid w:val="0"/>
        </w:rPr>
      </w:pPr>
    </w:p>
    <w:p w14:paraId="7402C150" w14:textId="597F4F3C" w:rsidR="00411DDB" w:rsidRPr="00EC1CEA" w:rsidRDefault="00411DDB" w:rsidP="00411DDB">
      <w:pPr>
        <w:jc w:val="both"/>
        <w:rPr>
          <w:b/>
          <w:lang w:val="en-GB"/>
        </w:rPr>
      </w:pPr>
      <w:r>
        <w:t>PUBBLICA SELEZIONE PER IL CONFERIMENTO DI N° 1 (uno) ASSEGNO PER LO SVOLGIMENTO DI ATTIVITÀ DI RICERCA NELL’AMBITO DEL PROGRAMMA DI RICERCA “</w:t>
      </w:r>
      <w:r w:rsidRPr="001C2208">
        <w:rPr>
          <w:lang w:val="en-GB"/>
        </w:rPr>
        <w:t>AUTouch - Investigating social touch in autistic adults via self-report, behavioral and physiological measures in an immersive virtual reality environment</w:t>
      </w:r>
      <w:r w:rsidR="001C2208">
        <w:rPr>
          <w:lang w:val="en-GB"/>
        </w:rPr>
        <w:t>”,</w:t>
      </w:r>
      <w:r>
        <w:rPr>
          <w:b/>
          <w:lang w:val="en-GB"/>
        </w:rPr>
        <w:t xml:space="preserve"> </w:t>
      </w:r>
      <w:r w:rsidRPr="00411DDB">
        <w:rPr>
          <w:lang w:val="en-GB"/>
        </w:rPr>
        <w:t>n.</w:t>
      </w:r>
      <w:r>
        <w:rPr>
          <w:b/>
          <w:lang w:val="en-GB"/>
        </w:rPr>
        <w:t xml:space="preserve"> </w:t>
      </w:r>
      <w:r w:rsidR="001C2208" w:rsidRPr="00984F4E">
        <w:rPr>
          <w:lang w:val="en-GB"/>
        </w:rPr>
        <w:t>P</w:t>
      </w:r>
      <w:r w:rsidRPr="00984F4E">
        <w:rPr>
          <w:color w:val="000000"/>
          <w:shd w:val="clear" w:color="auto" w:fill="FFFFFF"/>
          <w:lang w:val="en-GB"/>
        </w:rPr>
        <w:t xml:space="preserve">2022J52H5- Finanziato nell’ambito del PRIN </w:t>
      </w:r>
      <w:r w:rsidR="001C2208" w:rsidRPr="00984F4E">
        <w:rPr>
          <w:color w:val="000000"/>
          <w:shd w:val="clear" w:color="auto" w:fill="FFFFFF"/>
          <w:lang w:val="en-GB"/>
        </w:rPr>
        <w:t xml:space="preserve">2022 </w:t>
      </w:r>
      <w:r w:rsidRPr="00984F4E">
        <w:rPr>
          <w:color w:val="000000"/>
          <w:shd w:val="clear" w:color="auto" w:fill="FFFFFF"/>
          <w:lang w:val="en-GB"/>
        </w:rPr>
        <w:t>PNRR</w:t>
      </w:r>
      <w:r w:rsidR="001C2208" w:rsidRPr="00984F4E">
        <w:rPr>
          <w:color w:val="000000"/>
          <w:shd w:val="clear" w:color="auto" w:fill="FFFFFF"/>
          <w:lang w:val="en-GB"/>
        </w:rPr>
        <w:t xml:space="preserve">, </w:t>
      </w:r>
      <w:r w:rsidRPr="00984F4E">
        <w:rPr>
          <w:lang w:val="en-GB"/>
        </w:rPr>
        <w:t>CUP B53D23030200001</w:t>
      </w:r>
    </w:p>
    <w:p w14:paraId="0CEEFA51" w14:textId="77777777"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4705B351" w14:textId="2B9CB045" w:rsidR="00457FB4" w:rsidRPr="00281F6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C</w:t>
      </w:r>
      <w:r w:rsidRPr="00281F60">
        <w:t xml:space="preserve">) </w:t>
      </w:r>
      <w:r w:rsidRPr="00281F60">
        <w:rPr>
          <w:b/>
          <w:bCs/>
        </w:rPr>
        <w:t>“</w:t>
      </w:r>
      <w:r w:rsidR="005220DA" w:rsidRPr="006618C3">
        <w:rPr>
          <w:bCs/>
        </w:rPr>
        <w:t>A</w:t>
      </w:r>
      <w:r w:rsidRPr="006618C3">
        <w:rPr>
          <w:bCs/>
        </w:rPr>
        <w:t>ssegno di ricerca Senior”</w:t>
      </w:r>
    </w:p>
    <w:p w14:paraId="40BD059D" w14:textId="77777777" w:rsidR="00457FB4" w:rsidRPr="007A50D2" w:rsidRDefault="00457FB4" w:rsidP="00457FB4">
      <w:pPr>
        <w:jc w:val="both"/>
        <w:rPr>
          <w:iCs/>
          <w:snapToGrid w:val="0"/>
          <w:sz w:val="16"/>
          <w:szCs w:val="16"/>
        </w:rPr>
      </w:pPr>
    </w:p>
    <w:p w14:paraId="2E8D340C" w14:textId="77777777" w:rsidR="00457FB4" w:rsidRPr="006618C3" w:rsidRDefault="00457FB4" w:rsidP="00457FB4">
      <w:pPr>
        <w:pStyle w:val="Titolo1"/>
        <w:keepNext w:val="0"/>
        <w:rPr>
          <w:b/>
          <w:bCs/>
          <w:iCs/>
          <w:sz w:val="24"/>
        </w:rPr>
      </w:pPr>
      <w:r w:rsidRPr="006618C3">
        <w:rPr>
          <w:b/>
          <w:bCs/>
          <w:iCs/>
          <w:sz w:val="24"/>
        </w:rPr>
        <w:t>IL DIRETTORE</w:t>
      </w:r>
    </w:p>
    <w:p w14:paraId="7A128C4B" w14:textId="77777777" w:rsidR="00457FB4" w:rsidRPr="007A50D2" w:rsidRDefault="00457FB4" w:rsidP="00457FB4">
      <w:pPr>
        <w:jc w:val="both"/>
        <w:rPr>
          <w:snapToGrid w:val="0"/>
          <w:sz w:val="16"/>
          <w:szCs w:val="16"/>
        </w:rPr>
      </w:pPr>
    </w:p>
    <w:p w14:paraId="349D1494"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4 giugno 2003, n. 127 recante “Riordino del Consiglio Nazionale delle Ricerche”;</w:t>
      </w:r>
    </w:p>
    <w:p w14:paraId="092B4B02"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31 dicembre 2009, n. 213 recante “Riordino degli enti di ricerca in attuazione dell’art. 1 della legge 27 settembre 2007 n. 165”;</w:t>
      </w:r>
    </w:p>
    <w:p w14:paraId="5CE94C03"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VISTO</w:t>
      </w:r>
      <w:r w:rsidRPr="00C81940">
        <w:rPr>
          <w:rFonts w:cs="Times New Roman"/>
          <w:bCs/>
          <w:snapToGrid w:val="0"/>
          <w:sz w:val="20"/>
        </w:rPr>
        <w:t xml:space="preserve"> lo Statuto</w:t>
      </w:r>
      <w:r w:rsidRPr="00C81940">
        <w:rPr>
          <w:rFonts w:cs="Times New Roman"/>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D160972" w14:textId="77777777" w:rsidR="00457FB4" w:rsidRPr="00C81940" w:rsidRDefault="00457FB4" w:rsidP="00457FB4">
      <w:pPr>
        <w:spacing w:after="120"/>
        <w:jc w:val="both"/>
        <w:rPr>
          <w:rFonts w:cs="Times New Roman"/>
          <w:sz w:val="20"/>
        </w:rPr>
      </w:pPr>
      <w:r w:rsidRPr="00C81940">
        <w:rPr>
          <w:rFonts w:cs="Times New Roman"/>
          <w:b/>
          <w:sz w:val="20"/>
        </w:rPr>
        <w:t xml:space="preserve">VISTO </w:t>
      </w:r>
      <w:r w:rsidRPr="00C81940">
        <w:rPr>
          <w:rFonts w:cs="Times New Roman"/>
          <w:sz w:val="20"/>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51754C01"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snapToGrid w:val="0"/>
          <w:sz w:val="20"/>
        </w:rPr>
        <w:t>il D.P.R. 28 dicembre 2000, n. 445 concernente “T.U. delle disposizioni legislative e regolamentari in materia di documentazione amministrativa” e successive modificazioni;</w:t>
      </w:r>
    </w:p>
    <w:p w14:paraId="1BF1AA4B" w14:textId="77777777" w:rsidR="00457FB4" w:rsidRPr="00C81940" w:rsidRDefault="00457FB4" w:rsidP="00457FB4">
      <w:pPr>
        <w:spacing w:after="120"/>
        <w:jc w:val="both"/>
        <w:rPr>
          <w:rFonts w:cs="Times New Roman"/>
          <w:b/>
          <w:iCs/>
          <w:sz w:val="20"/>
        </w:rPr>
      </w:pPr>
      <w:r w:rsidRPr="00C81940">
        <w:rPr>
          <w:rFonts w:cs="Times New Roman"/>
          <w:b/>
          <w:snapToGrid w:val="0"/>
          <w:sz w:val="20"/>
        </w:rPr>
        <w:t>VISTO</w:t>
      </w:r>
      <w:r w:rsidRPr="00C81940">
        <w:rPr>
          <w:rFonts w:cs="Times New Roman"/>
          <w:bCs/>
          <w:snapToGrid w:val="0"/>
          <w:sz w:val="20"/>
        </w:rPr>
        <w:t xml:space="preserve"> il D.Lgs 30 giugno 2003, n. 196, concernente “Codice in materia di protezione dei dati personali”;</w:t>
      </w:r>
      <w:r w:rsidRPr="00C81940">
        <w:rPr>
          <w:rFonts w:cs="Times New Roman"/>
          <w:b/>
          <w:iCs/>
          <w:sz w:val="20"/>
        </w:rPr>
        <w:t xml:space="preserve"> </w:t>
      </w:r>
    </w:p>
    <w:p w14:paraId="211EB040" w14:textId="77777777" w:rsidR="00457FB4" w:rsidRPr="00C81940" w:rsidRDefault="00457FB4" w:rsidP="00457FB4">
      <w:pPr>
        <w:spacing w:after="120"/>
        <w:jc w:val="both"/>
        <w:rPr>
          <w:rFonts w:cs="Times New Roman"/>
          <w:iCs/>
          <w:sz w:val="20"/>
        </w:rPr>
      </w:pPr>
      <w:r w:rsidRPr="00C81940">
        <w:rPr>
          <w:rFonts w:cs="Times New Roman"/>
          <w:b/>
          <w:iCs/>
          <w:sz w:val="20"/>
        </w:rPr>
        <w:t xml:space="preserve">VISTO </w:t>
      </w:r>
      <w:r w:rsidRPr="00C81940">
        <w:rPr>
          <w:rFonts w:cs="Times New Roman"/>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315C5926" w14:textId="77777777" w:rsidR="00457FB4" w:rsidRPr="00C81940" w:rsidRDefault="00457FB4" w:rsidP="00457FB4">
      <w:pPr>
        <w:spacing w:after="120"/>
        <w:jc w:val="both"/>
        <w:rPr>
          <w:rFonts w:cs="Times New Roman"/>
          <w:snapToGrid w:val="0"/>
          <w:sz w:val="20"/>
          <w:u w:val="single"/>
        </w:rPr>
      </w:pPr>
      <w:r w:rsidRPr="00C81940">
        <w:rPr>
          <w:rFonts w:cs="Times New Roman"/>
          <w:b/>
          <w:bCs/>
          <w:snapToGrid w:val="0"/>
          <w:sz w:val="20"/>
        </w:rPr>
        <w:t>VISTO</w:t>
      </w:r>
      <w:r w:rsidRPr="00C81940">
        <w:rPr>
          <w:rFonts w:cs="Times New Roman"/>
          <w:bCs/>
          <w:i/>
          <w:iCs/>
          <w:snapToGrid w:val="0"/>
          <w:sz w:val="20"/>
        </w:rPr>
        <w:t xml:space="preserve"> </w:t>
      </w:r>
      <w:r w:rsidRPr="00C81940">
        <w:rPr>
          <w:rFonts w:cs="Times New Roman"/>
          <w:snapToGrid w:val="0"/>
          <w:sz w:val="20"/>
        </w:rPr>
        <w:t>l'art. 22, della legge 30 dicembre 2010, n. 240 entrata in vigore il 29 gennaio 2011</w:t>
      </w:r>
      <w:r w:rsidRPr="00C81940">
        <w:rPr>
          <w:rFonts w:cs="Times New Roman"/>
          <w:snapToGrid w:val="0"/>
          <w:sz w:val="20"/>
          <w:u w:val="single"/>
        </w:rPr>
        <w:t>;</w:t>
      </w:r>
    </w:p>
    <w:p w14:paraId="3ED4CEBC" w14:textId="77777777" w:rsidR="00457FB4" w:rsidRPr="00C81940" w:rsidRDefault="00457FB4" w:rsidP="00457FB4">
      <w:pPr>
        <w:spacing w:after="120"/>
        <w:jc w:val="both"/>
        <w:rPr>
          <w:rFonts w:cs="Times New Roman"/>
          <w:i/>
          <w:iCs/>
          <w:snapToGrid w:val="0"/>
          <w:sz w:val="20"/>
        </w:rPr>
      </w:pPr>
      <w:r w:rsidRPr="00C81940">
        <w:rPr>
          <w:rFonts w:cs="Times New Roman"/>
          <w:b/>
          <w:bCs/>
          <w:snapToGrid w:val="0"/>
          <w:sz w:val="20"/>
        </w:rPr>
        <w:t>VISTO</w:t>
      </w:r>
      <w:r w:rsidRPr="00C81940">
        <w:rPr>
          <w:rFonts w:cs="Times New Roman"/>
          <w:snapToGrid w:val="0"/>
          <w:sz w:val="20"/>
        </w:rPr>
        <w:t xml:space="preserve"> l’art. 14, comma 6 </w:t>
      </w:r>
      <w:r w:rsidRPr="00C81940">
        <w:rPr>
          <w:rFonts w:cs="Times New Roman"/>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14:paraId="050BEA8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CONSIDERATO</w:t>
      </w:r>
      <w:r w:rsidRPr="00C81940">
        <w:rPr>
          <w:rFonts w:cs="Times New Roman"/>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3530E38F" w14:textId="77777777" w:rsidR="00457FB4" w:rsidRPr="00C81940" w:rsidRDefault="00457FB4" w:rsidP="00457FB4">
      <w:pPr>
        <w:pStyle w:val="NormaleWeb"/>
        <w:spacing w:before="0" w:beforeAutospacing="0" w:after="120" w:afterAutospacing="0"/>
        <w:jc w:val="both"/>
        <w:rPr>
          <w:snapToGrid w:val="0"/>
          <w:sz w:val="20"/>
          <w:szCs w:val="20"/>
        </w:rPr>
      </w:pPr>
      <w:r w:rsidRPr="00C81940">
        <w:rPr>
          <w:b/>
          <w:bCs/>
          <w:snapToGrid w:val="0"/>
          <w:sz w:val="20"/>
          <w:szCs w:val="20"/>
        </w:rPr>
        <w:t>CONSIDERATO</w:t>
      </w:r>
      <w:r w:rsidRPr="00C81940">
        <w:rPr>
          <w:snapToGrid w:val="0"/>
          <w:sz w:val="20"/>
          <w:szCs w:val="20"/>
        </w:rPr>
        <w:t xml:space="preserve"> che </w:t>
      </w:r>
      <w:r w:rsidRPr="00C81940">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81940">
        <w:rPr>
          <w:snapToGrid w:val="0"/>
          <w:sz w:val="20"/>
          <w:szCs w:val="20"/>
        </w:rPr>
        <w:t xml:space="preserve">14 della Legge 29 giugno 2022, n. 79, comma 6-quaterdecies stabilendo che </w:t>
      </w:r>
      <w:r w:rsidRPr="00C81940">
        <w:rPr>
          <w:snapToGrid w:val="0"/>
          <w:sz w:val="20"/>
          <w:szCs w:val="20"/>
        </w:rPr>
        <w:lastRenderedPageBreak/>
        <w:t>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2" w:tgtFrame="_blank" w:history="1">
        <w:r w:rsidRPr="00C81940">
          <w:rPr>
            <w:rStyle w:val="Collegamentoipertestuale"/>
            <w:snapToGrid w:val="0"/>
            <w:color w:val="auto"/>
            <w:sz w:val="20"/>
            <w:szCs w:val="20"/>
          </w:rPr>
          <w:t>articolo 22 della legge 30 dicembre  2010,  n.  240</w:t>
        </w:r>
      </w:hyperlink>
      <w:r w:rsidRPr="00C81940">
        <w:rPr>
          <w:snapToGrid w:val="0"/>
          <w:sz w:val="20"/>
          <w:szCs w:val="20"/>
        </w:rPr>
        <w:t>;</w:t>
      </w:r>
    </w:p>
    <w:p w14:paraId="2F96A65D" w14:textId="77777777" w:rsidR="00457FB4" w:rsidRPr="00C81940" w:rsidRDefault="00457FB4" w:rsidP="00457FB4">
      <w:pPr>
        <w:spacing w:after="120"/>
        <w:jc w:val="both"/>
        <w:rPr>
          <w:rFonts w:cs="Times New Roman"/>
          <w:sz w:val="20"/>
          <w:lang w:eastAsia="en-US"/>
        </w:rPr>
      </w:pPr>
      <w:r w:rsidRPr="00C81940">
        <w:rPr>
          <w:rFonts w:cs="Times New Roman"/>
          <w:b/>
          <w:bCs/>
          <w:snapToGrid w:val="0"/>
          <w:sz w:val="20"/>
        </w:rPr>
        <w:t xml:space="preserve">CONSIDERATO </w:t>
      </w:r>
      <w:r w:rsidRPr="00C81940">
        <w:rPr>
          <w:rFonts w:cs="Times New Roman"/>
          <w:snapToGrid w:val="0"/>
          <w:sz w:val="20"/>
        </w:rPr>
        <w:t xml:space="preserve">che </w:t>
      </w:r>
      <w:r w:rsidRPr="00C81940">
        <w:rPr>
          <w:rFonts w:cs="Times New Roman"/>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81940">
        <w:rPr>
          <w:rFonts w:cs="Times New Roman"/>
          <w:snapToGrid w:val="0"/>
          <w:sz w:val="20"/>
        </w:rPr>
        <w:t xml:space="preserve">14 </w:t>
      </w:r>
      <w:r w:rsidRPr="00C81940">
        <w:rPr>
          <w:rFonts w:cs="Times New Roman"/>
          <w:sz w:val="20"/>
        </w:rPr>
        <w:t>comma</w:t>
      </w:r>
      <w:r w:rsidRPr="00C81940">
        <w:rPr>
          <w:rFonts w:cs="Times New Roman"/>
          <w:snapToGrid w:val="0"/>
          <w:sz w:val="20"/>
        </w:rPr>
        <w:t xml:space="preserve"> 6-quaterdecies del decreto legge 30 aprile 2022, n. 36, </w:t>
      </w:r>
      <w:r w:rsidRPr="00C81940">
        <w:rPr>
          <w:rFonts w:cs="Times New Roman"/>
          <w:sz w:val="20"/>
        </w:rPr>
        <w:t xml:space="preserve">convertito, con  modificazioni, dalla legge 29 giugno 2022, n. 79, che ha prorogato </w:t>
      </w:r>
      <w:r w:rsidRPr="00C81940">
        <w:rPr>
          <w:rFonts w:cs="Times New Roman"/>
          <w:snapToGrid w:val="0"/>
          <w:sz w:val="20"/>
        </w:rPr>
        <w:t>fino al 31 luglio  2024 la possibilità di indire procedure per il conferimento di assegni di ricerca ai  sensi dell'</w:t>
      </w:r>
      <w:hyperlink r:id="rId13" w:tgtFrame="_blank" w:history="1">
        <w:r w:rsidRPr="00C81940">
          <w:rPr>
            <w:rStyle w:val="Collegamentoipertestuale"/>
            <w:rFonts w:cs="Times New Roman"/>
            <w:snapToGrid w:val="0"/>
            <w:sz w:val="20"/>
          </w:rPr>
          <w:t>articolo 22 della legge 30 dicembre  2010, n. 240</w:t>
        </w:r>
      </w:hyperlink>
      <w:r w:rsidRPr="00C81940">
        <w:rPr>
          <w:rStyle w:val="Collegamentoipertestuale"/>
          <w:rFonts w:cs="Times New Roman"/>
          <w:snapToGrid w:val="0"/>
          <w:sz w:val="20"/>
        </w:rPr>
        <w:t xml:space="preserve"> </w:t>
      </w:r>
      <w:r w:rsidRPr="00C81940">
        <w:rPr>
          <w:rFonts w:cs="Times New Roman"/>
          <w:snapToGrid w:val="0"/>
          <w:sz w:val="20"/>
        </w:rPr>
        <w:t>da parte delle università, istituzioni ed enti pubblici di ricerca</w:t>
      </w:r>
      <w:r w:rsidRPr="00C81940">
        <w:rPr>
          <w:rStyle w:val="Collegamentoipertestuale"/>
          <w:rFonts w:cs="Times New Roman"/>
          <w:snapToGrid w:val="0"/>
          <w:sz w:val="20"/>
        </w:rPr>
        <w:t xml:space="preserve">, </w:t>
      </w:r>
      <w:r w:rsidRPr="00C81940">
        <w:rPr>
          <w:rFonts w:cs="Times New Roman"/>
          <w:snapToGrid w:val="0"/>
          <w:sz w:val="20"/>
        </w:rPr>
        <w:t>limitatamente  alle risorse già programmate, ovvero deliberate dai rispettivi organi di governo entro il predetto termine</w:t>
      </w:r>
      <w:r w:rsidRPr="00C81940">
        <w:rPr>
          <w:rFonts w:cs="Times New Roman"/>
          <w:sz w:val="20"/>
        </w:rPr>
        <w:t>;</w:t>
      </w:r>
    </w:p>
    <w:p w14:paraId="4179073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VISTO</w:t>
      </w:r>
      <w:r w:rsidRPr="00C81940">
        <w:rPr>
          <w:rFonts w:cs="Times New Roman"/>
          <w:bCs/>
          <w:snapToGrid w:val="0"/>
          <w:sz w:val="20"/>
        </w:rPr>
        <w:t xml:space="preserve"> </w:t>
      </w:r>
      <w:r w:rsidRPr="00C81940">
        <w:rPr>
          <w:rFonts w:cs="Times New Roman"/>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5B16A31E"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VISTO</w:t>
      </w:r>
      <w:r w:rsidRPr="00C81940">
        <w:rPr>
          <w:sz w:val="20"/>
          <w:szCs w:val="20"/>
        </w:rPr>
        <w:t xml:space="preserve"> il Decreto Ministeriale n. 102 in data 9 marzo 2011, relativo alla definizione dell’importo minimo degli assegni di ricerca;</w:t>
      </w:r>
    </w:p>
    <w:p w14:paraId="0E7CA372"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legge n. 183 dell’11 novembre 2011 ed in particolare l’art. 15 (Legge di stabilità 2012);</w:t>
      </w:r>
    </w:p>
    <w:p w14:paraId="5E971551"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519BA83"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 xml:space="preserve">VISTA </w:t>
      </w:r>
      <w:r w:rsidRPr="00C81940">
        <w:rPr>
          <w:sz w:val="20"/>
          <w:szCs w:val="20"/>
        </w:rPr>
        <w:t>la Legge 4 aprile 2012, n. 35 ed in particolare l’art. 8 comma 1;</w:t>
      </w:r>
    </w:p>
    <w:p w14:paraId="2715179F"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14 marzo 2013, n. 33 recante “Riordino della disciplina riguardante gli obblighi di pubblicità, trasparenza e diffusione di informazioni da parte delle pubbliche amministrazioni”;</w:t>
      </w:r>
    </w:p>
    <w:p w14:paraId="22099D62" w14:textId="77777777" w:rsidR="00411DDB" w:rsidRPr="00984F4E" w:rsidRDefault="00411DDB" w:rsidP="00411DDB">
      <w:pPr>
        <w:spacing w:before="60"/>
        <w:jc w:val="both"/>
        <w:rPr>
          <w:rFonts w:cs="Times New Roman"/>
          <w:b/>
          <w:bCs/>
          <w:snapToGrid w:val="0"/>
          <w:sz w:val="20"/>
        </w:rPr>
      </w:pPr>
      <w:r w:rsidRPr="00984F4E">
        <w:rPr>
          <w:rFonts w:cs="Times New Roman"/>
          <w:b/>
          <w:bCs/>
          <w:snapToGrid w:val="0"/>
          <w:sz w:val="20"/>
        </w:rPr>
        <w:t xml:space="preserve">VISTO </w:t>
      </w:r>
      <w:r w:rsidRPr="00984F4E">
        <w:rPr>
          <w:rFonts w:cs="Times New Roman"/>
          <w:bCs/>
          <w:snapToGrid w:val="0"/>
          <w:sz w:val="20"/>
        </w:rPr>
        <w:t>il D.D. 1409 del 14/09/2022 con cui il MUR invita a presentare domande di finanziamento per i PRIN PNRR 2022</w:t>
      </w:r>
      <w:r w:rsidRPr="00984F4E">
        <w:rPr>
          <w:rFonts w:cs="Times New Roman"/>
          <w:b/>
          <w:bCs/>
          <w:snapToGrid w:val="0"/>
          <w:sz w:val="20"/>
        </w:rPr>
        <w:t>;</w:t>
      </w:r>
    </w:p>
    <w:p w14:paraId="65E77EBC" w14:textId="65E17F90" w:rsidR="00411DDB" w:rsidRPr="00984F4E" w:rsidRDefault="00411DDB" w:rsidP="00411DDB">
      <w:pPr>
        <w:jc w:val="both"/>
        <w:rPr>
          <w:rFonts w:cs="Times New Roman"/>
          <w:sz w:val="20"/>
        </w:rPr>
      </w:pPr>
      <w:r w:rsidRPr="00984F4E">
        <w:rPr>
          <w:rFonts w:cs="Times New Roman"/>
          <w:b/>
          <w:bCs/>
          <w:snapToGrid w:val="0"/>
          <w:sz w:val="20"/>
        </w:rPr>
        <w:t xml:space="preserve">VISTO </w:t>
      </w:r>
      <w:r w:rsidRPr="00984F4E">
        <w:rPr>
          <w:rFonts w:cs="Times New Roman"/>
          <w:bCs/>
          <w:snapToGrid w:val="0"/>
          <w:sz w:val="20"/>
        </w:rPr>
        <w:t>il Decreto Nr. 1371</w:t>
      </w:r>
      <w:r w:rsidR="003414FE">
        <w:rPr>
          <w:rFonts w:cs="Times New Roman"/>
          <w:bCs/>
          <w:snapToGrid w:val="0"/>
          <w:sz w:val="20"/>
        </w:rPr>
        <w:t xml:space="preserve"> del </w:t>
      </w:r>
      <w:r w:rsidRPr="00984F4E">
        <w:rPr>
          <w:rFonts w:cs="Times New Roman"/>
          <w:bCs/>
          <w:snapToGrid w:val="0"/>
          <w:sz w:val="20"/>
        </w:rPr>
        <w:t xml:space="preserve">01/09/2023 di ammissione al finanziamento del progetto </w:t>
      </w:r>
      <w:r w:rsidRPr="00984F4E">
        <w:rPr>
          <w:rFonts w:cs="Times New Roman"/>
          <w:sz w:val="20"/>
        </w:rPr>
        <w:t>AUTouch - Investigating social touch in autistic adults via self-report, behavioral and physiological measures in an immersive virtual reality environment,</w:t>
      </w:r>
      <w:r w:rsidRPr="00984F4E">
        <w:rPr>
          <w:rFonts w:cs="Times New Roman"/>
          <w:bCs/>
          <w:snapToGrid w:val="0"/>
          <w:sz w:val="20"/>
        </w:rPr>
        <w:t xml:space="preserve"> per un importo pari a euro </w:t>
      </w:r>
      <w:r w:rsidRPr="00984F4E">
        <w:rPr>
          <w:rFonts w:cs="Times New Roman"/>
          <w:color w:val="000000"/>
          <w:sz w:val="20"/>
        </w:rPr>
        <w:t>117.966;</w:t>
      </w:r>
    </w:p>
    <w:p w14:paraId="7CF5CCBB" w14:textId="66610995" w:rsidR="00411DDB" w:rsidRPr="001C2208" w:rsidRDefault="00411DDB" w:rsidP="00411DDB">
      <w:pPr>
        <w:jc w:val="both"/>
        <w:rPr>
          <w:rFonts w:cs="Times New Roman"/>
          <w:sz w:val="20"/>
        </w:rPr>
      </w:pPr>
      <w:r w:rsidRPr="00984F4E">
        <w:rPr>
          <w:rFonts w:cs="Times New Roman"/>
          <w:b/>
          <w:sz w:val="20"/>
        </w:rPr>
        <w:t>ACCERTATA</w:t>
      </w:r>
      <w:r w:rsidRPr="00984F4E">
        <w:rPr>
          <w:rFonts w:cs="Times New Roman"/>
          <w:sz w:val="20"/>
        </w:rPr>
        <w:t xml:space="preserve"> la copertura degli oneri derivanti dal conferimento dell’assegno di ricerca con le disponibilità finanziarie provenienti da FONDI PNRR per il progetto “AUTouch - Investigating social touch in autistic adults via self-report, behavioral and physiological measures in an immersive virtual reality environment”</w:t>
      </w:r>
      <w:r w:rsidR="001C2208" w:rsidRPr="00984F4E">
        <w:rPr>
          <w:rFonts w:cs="Times New Roman"/>
          <w:sz w:val="20"/>
        </w:rPr>
        <w:t xml:space="preserve"> </w:t>
      </w:r>
      <w:r w:rsidRPr="00984F4E">
        <w:rPr>
          <w:rFonts w:cs="Times New Roman"/>
          <w:sz w:val="20"/>
        </w:rPr>
        <w:t>n.</w:t>
      </w:r>
      <w:r w:rsidR="001C2208" w:rsidRPr="00984F4E">
        <w:rPr>
          <w:sz w:val="20"/>
          <w:lang w:val="en-GB"/>
        </w:rPr>
        <w:t xml:space="preserve"> P</w:t>
      </w:r>
      <w:r w:rsidR="001C2208" w:rsidRPr="00984F4E">
        <w:rPr>
          <w:color w:val="000000"/>
          <w:sz w:val="20"/>
          <w:shd w:val="clear" w:color="auto" w:fill="FFFFFF"/>
          <w:lang w:val="en-GB"/>
        </w:rPr>
        <w:t>2022J52H5- Finanziato nell’ambito del PRIN 2022 PNRR</w:t>
      </w:r>
      <w:r w:rsidR="001C2208" w:rsidRPr="00984F4E">
        <w:rPr>
          <w:rFonts w:cs="Times New Roman"/>
          <w:sz w:val="20"/>
        </w:rPr>
        <w:t xml:space="preserve">, cod.prog. </w:t>
      </w:r>
      <w:r w:rsidR="001C2208" w:rsidRPr="00984F4E">
        <w:rPr>
          <w:rFonts w:cs="Times New Roman"/>
          <w:color w:val="000000"/>
          <w:sz w:val="20"/>
          <w:shd w:val="clear" w:color="auto" w:fill="FFFFFF"/>
          <w:lang w:val="en-GB"/>
        </w:rPr>
        <w:t>n.</w:t>
      </w:r>
      <w:r w:rsidR="001C2208" w:rsidRPr="00984F4E">
        <w:rPr>
          <w:rFonts w:cs="Times New Roman"/>
          <w:sz w:val="20"/>
        </w:rPr>
        <w:t xml:space="preserve"> PRR.PN004.007</w:t>
      </w:r>
      <w:r w:rsidRPr="00984F4E">
        <w:rPr>
          <w:rFonts w:cs="Times New Roman"/>
          <w:sz w:val="20"/>
        </w:rPr>
        <w:t>, CUP B53D23030200001;</w:t>
      </w:r>
      <w:r w:rsidRPr="001C2208">
        <w:rPr>
          <w:rFonts w:cs="Times New Roman"/>
          <w:sz w:val="20"/>
        </w:rPr>
        <w:t xml:space="preserve"> </w:t>
      </w:r>
    </w:p>
    <w:p w14:paraId="0616795D" w14:textId="77777777" w:rsidR="00C81940" w:rsidRPr="00411DDB" w:rsidRDefault="00C81940" w:rsidP="00457FB4">
      <w:pPr>
        <w:jc w:val="center"/>
        <w:rPr>
          <w:snapToGrid w:val="0"/>
          <w:sz w:val="20"/>
        </w:rPr>
      </w:pPr>
    </w:p>
    <w:p w14:paraId="75142101" w14:textId="2A866E2D" w:rsidR="00457FB4" w:rsidRDefault="00457FB4" w:rsidP="00457FB4">
      <w:pPr>
        <w:jc w:val="center"/>
        <w:rPr>
          <w:snapToGrid w:val="0"/>
        </w:rPr>
      </w:pPr>
      <w:r>
        <w:rPr>
          <w:snapToGrid w:val="0"/>
        </w:rPr>
        <w:t>D I S P O N E</w:t>
      </w:r>
      <w:r w:rsidR="003414FE">
        <w:rPr>
          <w:snapToGrid w:val="0"/>
        </w:rPr>
        <w:t xml:space="preserve"> </w:t>
      </w:r>
    </w:p>
    <w:p w14:paraId="20431D33" w14:textId="77777777" w:rsidR="00457FB4" w:rsidRDefault="00457FB4" w:rsidP="00457FB4">
      <w:pPr>
        <w:jc w:val="center"/>
        <w:rPr>
          <w:snapToGrid w:val="0"/>
          <w:sz w:val="20"/>
        </w:rPr>
      </w:pPr>
    </w:p>
    <w:p w14:paraId="49C3EE7D" w14:textId="77777777" w:rsidR="00457FB4" w:rsidRPr="00C81940" w:rsidRDefault="00457FB4" w:rsidP="00457FB4">
      <w:pPr>
        <w:pStyle w:val="Titolo1"/>
        <w:keepNext w:val="0"/>
        <w:rPr>
          <w:b/>
          <w:sz w:val="24"/>
        </w:rPr>
      </w:pPr>
      <w:r w:rsidRPr="00C81940">
        <w:rPr>
          <w:b/>
          <w:sz w:val="24"/>
        </w:rPr>
        <w:t>Art. 1</w:t>
      </w:r>
    </w:p>
    <w:p w14:paraId="7CA11DC1" w14:textId="77777777" w:rsidR="00457FB4" w:rsidRPr="00C81940" w:rsidRDefault="00457FB4" w:rsidP="00457FB4">
      <w:pPr>
        <w:pStyle w:val="Titolo1"/>
        <w:keepNext w:val="0"/>
        <w:rPr>
          <w:b/>
          <w:sz w:val="24"/>
        </w:rPr>
      </w:pPr>
      <w:r w:rsidRPr="00C81940">
        <w:rPr>
          <w:b/>
          <w:sz w:val="24"/>
        </w:rPr>
        <w:t>Oggetto della selezione</w:t>
      </w:r>
    </w:p>
    <w:p w14:paraId="4BFF67FA" w14:textId="77777777" w:rsidR="00457FB4" w:rsidRDefault="00457FB4" w:rsidP="00457FB4">
      <w:pPr>
        <w:pStyle w:val="Intestazione"/>
        <w:tabs>
          <w:tab w:val="clear" w:pos="4819"/>
          <w:tab w:val="clear" w:pos="9638"/>
        </w:tabs>
        <w:rPr>
          <w:snapToGrid w:val="0"/>
        </w:rPr>
      </w:pPr>
    </w:p>
    <w:p w14:paraId="0A80B5CF" w14:textId="71B8DD40" w:rsidR="00457FB4" w:rsidRDefault="00457FB4" w:rsidP="00457FB4">
      <w:pPr>
        <w:jc w:val="both"/>
      </w:pPr>
      <w:r>
        <w:rPr>
          <w:snapToGrid w:val="0"/>
        </w:rPr>
        <w:t xml:space="preserve">É indetta una selezione pubblica, per titoli e colloquio, per il conferimento di n. 1 </w:t>
      </w:r>
      <w:r w:rsidRPr="00682F6C">
        <w:rPr>
          <w:i/>
          <w:iCs/>
          <w:snapToGrid w:val="0"/>
          <w:szCs w:val="24"/>
        </w:rPr>
        <w:t>Assegn</w:t>
      </w:r>
      <w:r>
        <w:rPr>
          <w:i/>
          <w:iCs/>
          <w:snapToGrid w:val="0"/>
          <w:szCs w:val="24"/>
        </w:rPr>
        <w:t>o</w:t>
      </w:r>
      <w:r w:rsidRPr="00682F6C">
        <w:rPr>
          <w:i/>
          <w:iCs/>
          <w:snapToGrid w:val="0"/>
          <w:szCs w:val="24"/>
        </w:rPr>
        <w:t xml:space="preserve"> </w:t>
      </w:r>
      <w:r>
        <w:rPr>
          <w:i/>
          <w:iCs/>
          <w:snapToGrid w:val="0"/>
          <w:szCs w:val="24"/>
        </w:rPr>
        <w:t xml:space="preserve">SENIOR </w:t>
      </w:r>
      <w:r w:rsidRPr="001032CF">
        <w:rPr>
          <w:snapToGrid w:val="0"/>
        </w:rPr>
        <w:t>per lo svolgimento di attività di ricerca</w:t>
      </w:r>
      <w:r>
        <w:rPr>
          <w:snapToGrid w:val="0"/>
        </w:rPr>
        <w:t xml:space="preserve"> </w:t>
      </w:r>
      <w:r>
        <w:t>inerenti l’Area Scientifica “</w:t>
      </w:r>
      <w:r w:rsidR="00411DDB">
        <w:t>Neuroscienze</w:t>
      </w:r>
      <w:r>
        <w:t>” da svolgersi presso l’</w:t>
      </w:r>
      <w:r>
        <w:rPr>
          <w:i/>
        </w:rPr>
        <w:t xml:space="preserve">Istituto di Scienze e Tecnologie della Cognizione </w:t>
      </w:r>
      <w:r>
        <w:t xml:space="preserve">del CNR che effettua ricerca  nell'ambito del programma di ricerca PRIN </w:t>
      </w:r>
      <w:r w:rsidR="00411DDB">
        <w:t xml:space="preserve">2022 </w:t>
      </w:r>
      <w:r>
        <w:t>PNRR  “</w:t>
      </w:r>
      <w:r w:rsidR="00411DDB" w:rsidRPr="001C2208">
        <w:t>AUTouch - Investigating social touch in autistic adults via self-report, behavioral and physiological measures in an immers</w:t>
      </w:r>
      <w:r w:rsidR="006618C3">
        <w:t>ive virtual reality environment</w:t>
      </w:r>
      <w:r w:rsidR="00411DDB" w:rsidRPr="001C2208">
        <w:t>’</w:t>
      </w:r>
      <w:r w:rsidR="00984F4E">
        <w:t xml:space="preserve"> </w:t>
      </w:r>
      <w:r w:rsidR="00411DDB">
        <w:t xml:space="preserve">per </w:t>
      </w:r>
      <w:r w:rsidR="00411DDB">
        <w:lastRenderedPageBreak/>
        <w:t>la seguente tematica: “</w:t>
      </w:r>
      <w:r w:rsidR="00411DDB" w:rsidRPr="00636DF2">
        <w:t>Indagine delle risposte comportamentali e fisiologiche al tocco sociale in persone autistiche</w:t>
      </w:r>
      <w:r w:rsidR="00411DDB">
        <w:t>”, sotto la responsabilità scientifica della d.ssa Ilaria Minio Paluello.</w:t>
      </w:r>
    </w:p>
    <w:p w14:paraId="1E05F608" w14:textId="77777777" w:rsidR="00411DDB" w:rsidRDefault="00411DDB" w:rsidP="00457FB4">
      <w:pPr>
        <w:jc w:val="both"/>
        <w:rPr>
          <w:b/>
          <w:iCs/>
          <w:snapToGrid w:val="0"/>
        </w:rPr>
      </w:pPr>
    </w:p>
    <w:p w14:paraId="159D42AC" w14:textId="77777777" w:rsidR="00411DDB" w:rsidRDefault="00457FB4" w:rsidP="00411DDB">
      <w:pPr>
        <w:jc w:val="both"/>
      </w:pPr>
      <w:r>
        <w:rPr>
          <w:b/>
          <w:snapToGrid w:val="0"/>
        </w:rPr>
        <w:t>Programma</w:t>
      </w:r>
      <w:r w:rsidRPr="00FC3F81">
        <w:rPr>
          <w:b/>
          <w:snapToGrid w:val="0"/>
        </w:rPr>
        <w:t xml:space="preserve"> della ricerca:</w:t>
      </w:r>
      <w:r>
        <w:rPr>
          <w:snapToGrid w:val="0"/>
        </w:rPr>
        <w:t xml:space="preserve"> </w:t>
      </w:r>
      <w:r w:rsidR="00411DDB">
        <w:t>Il programma di attività consiste nello sviluppo di paradigmi sperimentali atti ad indagare i correlati comportamentali e neurofisiologici in risposta al tocco sociale osservato tramite la realtà virtuale in partecipanti autistici e neurotipici, la conduzione degli esperimenti, l’analisi dei dati e la disseminazione dei risultati ottenuti.</w:t>
      </w:r>
    </w:p>
    <w:p w14:paraId="06CB73FC" w14:textId="7F23312A" w:rsidR="00457FB4" w:rsidRDefault="00457FB4" w:rsidP="00457FB4">
      <w:pPr>
        <w:jc w:val="both"/>
        <w:rPr>
          <w:b/>
          <w:snapToGrid w:val="0"/>
        </w:rPr>
      </w:pPr>
    </w:p>
    <w:p w14:paraId="462D3D59" w14:textId="77777777" w:rsidR="00457FB4" w:rsidRPr="005220DA" w:rsidRDefault="00457FB4" w:rsidP="00457FB4">
      <w:pPr>
        <w:pStyle w:val="Titolo1"/>
        <w:keepNext w:val="0"/>
        <w:rPr>
          <w:b/>
          <w:sz w:val="24"/>
        </w:rPr>
      </w:pPr>
      <w:r w:rsidRPr="005220DA">
        <w:rPr>
          <w:b/>
          <w:sz w:val="24"/>
        </w:rPr>
        <w:t>Art. 2</w:t>
      </w:r>
    </w:p>
    <w:p w14:paraId="50975F04" w14:textId="77777777" w:rsidR="00457FB4" w:rsidRPr="00A9634F" w:rsidRDefault="00457FB4" w:rsidP="00457FB4">
      <w:pPr>
        <w:jc w:val="center"/>
        <w:rPr>
          <w:b/>
          <w:snapToGrid w:val="0"/>
        </w:rPr>
      </w:pPr>
      <w:r w:rsidRPr="00A9634F">
        <w:rPr>
          <w:b/>
          <w:snapToGrid w:val="0"/>
        </w:rPr>
        <w:t>Durata e importo dell'assegno</w:t>
      </w:r>
    </w:p>
    <w:p w14:paraId="5A24F491" w14:textId="77777777" w:rsidR="00457FB4" w:rsidRPr="00A9634F" w:rsidRDefault="00457FB4" w:rsidP="00457FB4">
      <w:pPr>
        <w:jc w:val="both"/>
        <w:rPr>
          <w:b/>
          <w:snapToGrid w:val="0"/>
        </w:rPr>
      </w:pPr>
    </w:p>
    <w:p w14:paraId="56C74FE4" w14:textId="77777777" w:rsidR="00457FB4" w:rsidRPr="00A9634F" w:rsidRDefault="00457FB4" w:rsidP="00457FB4">
      <w:pPr>
        <w:spacing w:after="120"/>
        <w:jc w:val="both"/>
        <w:rPr>
          <w:szCs w:val="24"/>
        </w:rPr>
      </w:pPr>
      <w:r w:rsidRPr="00A9634F">
        <w:rPr>
          <w:snapToGrid w:val="0"/>
          <w:szCs w:val="24"/>
        </w:rPr>
        <w:t xml:space="preserve">L’assegno </w:t>
      </w:r>
      <w:r w:rsidRPr="00A9634F">
        <w:rPr>
          <w:snapToGrid w:val="0"/>
        </w:rPr>
        <w:t xml:space="preserve">di ricerca </w:t>
      </w:r>
      <w:r w:rsidRPr="00A9634F">
        <w:rPr>
          <w:snapToGrid w:val="0"/>
          <w:szCs w:val="24"/>
        </w:rPr>
        <w:t xml:space="preserve">avrà una durata di </w:t>
      </w:r>
      <w:r w:rsidRPr="00787D8B">
        <w:rPr>
          <w:b/>
          <w:snapToGrid w:val="0"/>
          <w:szCs w:val="24"/>
        </w:rPr>
        <w:t>16 (sedici) mesi</w:t>
      </w:r>
      <w:r w:rsidRPr="00A9634F">
        <w:rPr>
          <w:snapToGrid w:val="0"/>
          <w:szCs w:val="24"/>
        </w:rPr>
        <w:t xml:space="preserve"> </w:t>
      </w:r>
      <w:r w:rsidRPr="00A9634F">
        <w:rPr>
          <w:szCs w:val="24"/>
        </w:rPr>
        <w:t>e</w:t>
      </w:r>
      <w:r w:rsidRPr="00E90D48">
        <w:rPr>
          <w:szCs w:val="24"/>
        </w:rPr>
        <w:t xml:space="preserve"> potrà essere oggetto di proroga o rinnovo nel rispetto della normativa nel tempo vigente</w:t>
      </w:r>
      <w:r>
        <w:rPr>
          <w:szCs w:val="24"/>
        </w:rPr>
        <w:t xml:space="preserve">. </w:t>
      </w:r>
    </w:p>
    <w:p w14:paraId="3750C947" w14:textId="77777777" w:rsidR="00457FB4" w:rsidRDefault="00457FB4" w:rsidP="00457FB4">
      <w:pPr>
        <w:autoSpaceDE w:val="0"/>
        <w:autoSpaceDN w:val="0"/>
        <w:spacing w:after="120"/>
        <w:jc w:val="both"/>
      </w:pPr>
      <w:r w:rsidRPr="00A9634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1466E67" w14:textId="77777777" w:rsidR="00457FB4" w:rsidRPr="00A9634F" w:rsidRDefault="00457FB4" w:rsidP="00457FB4">
      <w:pPr>
        <w:autoSpaceDE w:val="0"/>
        <w:autoSpaceDN w:val="0"/>
        <w:spacing w:after="120"/>
        <w:jc w:val="both"/>
        <w:rPr>
          <w:szCs w:val="24"/>
        </w:rPr>
      </w:pPr>
      <w:r w:rsidRPr="00A9634F">
        <w:t xml:space="preserve">Eventuali differimenti della data di inizio dell’attività prevista nell’ambito dell’assegno </w:t>
      </w:r>
      <w:r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Pr="00A9634F">
        <w:rPr>
          <w:snapToGrid w:val="0"/>
        </w:rPr>
        <w:t xml:space="preserve">di ricerca </w:t>
      </w:r>
      <w:r w:rsidRPr="00A9634F">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6063570" w14:textId="77777777" w:rsidR="00457FB4" w:rsidRPr="004F5942" w:rsidRDefault="00457FB4" w:rsidP="00457FB4">
      <w:pPr>
        <w:jc w:val="both"/>
        <w:rPr>
          <w:i/>
          <w:iCs/>
          <w:snapToGrid w:val="0"/>
          <w:szCs w:val="24"/>
        </w:rPr>
      </w:pPr>
      <w:r w:rsidRPr="00E51B88">
        <w:rPr>
          <w:b/>
          <w:snapToGrid w:val="0"/>
        </w:rPr>
        <w:t xml:space="preserve">L'importo dell'assegno di ricerca, corrisposto in rate mensili posticipate, è stabilito in euro </w:t>
      </w:r>
      <w:r w:rsidRPr="00D47CD3">
        <w:rPr>
          <w:b/>
          <w:i/>
          <w:iCs/>
          <w:snapToGrid w:val="0"/>
          <w:szCs w:val="24"/>
        </w:rPr>
        <w:t>34.666,00</w:t>
      </w:r>
      <w:r>
        <w:rPr>
          <w:b/>
          <w:i/>
          <w:iCs/>
          <w:snapToGrid w:val="0"/>
          <w:szCs w:val="24"/>
        </w:rPr>
        <w:t xml:space="preserve"> </w:t>
      </w:r>
      <w:r>
        <w:rPr>
          <w:i/>
        </w:rPr>
        <w:t>(trentaquattromilaseicentosessantasei/00)</w:t>
      </w:r>
      <w:r>
        <w:rPr>
          <w:b/>
          <w:i/>
          <w:iCs/>
          <w:snapToGrid w:val="0"/>
          <w:szCs w:val="24"/>
        </w:rPr>
        <w:t xml:space="preserve">, </w:t>
      </w:r>
      <w:r w:rsidRPr="005220DA">
        <w:rPr>
          <w:snapToGrid w:val="0"/>
        </w:rPr>
        <w:t xml:space="preserve">al netto degli oneri a carico del CNR. </w:t>
      </w:r>
      <w:r w:rsidRPr="005220DA">
        <w:rPr>
          <w:iCs/>
          <w:snapToGrid w:val="0"/>
          <w:szCs w:val="24"/>
        </w:rPr>
        <w:t>(art. 9 c.3,4 del Disciplinare).</w:t>
      </w:r>
      <w:r w:rsidRPr="00A9634F">
        <w:rPr>
          <w:i/>
          <w:iCs/>
          <w:snapToGrid w:val="0"/>
          <w:szCs w:val="24"/>
        </w:rPr>
        <w:t xml:space="preserve"> </w:t>
      </w:r>
      <w:r w:rsidRPr="00A9634F">
        <w:rPr>
          <w:snapToGrid w:val="0"/>
        </w:rPr>
        <w:t xml:space="preserve">L'importo dell'assegno può essere derogato per la tipologia di assegni di ricerca grant e per gli assegni attivati su programmi di ricerca o </w:t>
      </w:r>
      <w:r w:rsidRPr="004F5942">
        <w:rPr>
          <w:snapToGrid w:val="0"/>
        </w:rPr>
        <w:t>formazione alla ricerca, finanziati o cofinanziati da Enti Nazionali e Internazionali, la cui normativa specifica preveda in modo inderogabile la determinazione dell’importo da corrispondere.</w:t>
      </w:r>
    </w:p>
    <w:p w14:paraId="673D0997" w14:textId="77777777" w:rsidR="00457FB4" w:rsidRDefault="00457FB4" w:rsidP="00457FB4">
      <w:pPr>
        <w:spacing w:after="120"/>
        <w:contextualSpacing/>
        <w:jc w:val="both"/>
      </w:pPr>
      <w:r w:rsidRPr="00730E16">
        <w:rPr>
          <w:snapToGrid w:val="0"/>
        </w:rPr>
        <w:t>L'importo non comprende</w:t>
      </w:r>
      <w:r w:rsidRPr="00730E16">
        <w:t xml:space="preserv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2BA5C218" w14:textId="77777777" w:rsidR="00457FB4" w:rsidRDefault="00457FB4" w:rsidP="00457FB4">
      <w:pPr>
        <w:spacing w:after="120"/>
        <w:contextualSpacing/>
        <w:jc w:val="both"/>
        <w:rPr>
          <w:bCs/>
          <w:snapToGrid w:val="0"/>
        </w:rPr>
      </w:pPr>
      <w:r w:rsidRPr="00866F16">
        <w:rPr>
          <w:bCs/>
          <w:snapToGrid w:val="0"/>
        </w:rPr>
        <w:t>L’assegnista è coperto da una polizza infortuni cumulativa sottoscritta dal CNR.</w:t>
      </w:r>
    </w:p>
    <w:p w14:paraId="1113DD33" w14:textId="77777777" w:rsidR="00457FB4" w:rsidRDefault="00457FB4" w:rsidP="00457FB4">
      <w:pPr>
        <w:spacing w:after="120"/>
        <w:contextualSpacing/>
        <w:jc w:val="both"/>
        <w:rPr>
          <w:szCs w:val="24"/>
        </w:rPr>
      </w:pPr>
      <w:r w:rsidRPr="000D53AF">
        <w:rPr>
          <w:bCs/>
          <w:snapToGrid w:val="0"/>
          <w:szCs w:val="24"/>
        </w:rPr>
        <w:lastRenderedPageBreak/>
        <w:t>Il contraente</w:t>
      </w:r>
      <w:r w:rsidRPr="000D53AF">
        <w:rPr>
          <w:b/>
          <w:bCs/>
          <w:snapToGrid w:val="0"/>
          <w:szCs w:val="24"/>
        </w:rPr>
        <w:t xml:space="preserve"> </w:t>
      </w:r>
      <w:r w:rsidRPr="000D53AF">
        <w:rPr>
          <w:szCs w:val="24"/>
        </w:rPr>
        <w:t>svolge l’attività in condizione di autonomia, nei limiti del programma predisposto dal responsabile della ricerca, senza orario di lavoro predeterminato</w:t>
      </w:r>
      <w:r>
        <w:rPr>
          <w:szCs w:val="24"/>
        </w:rPr>
        <w:t>.</w:t>
      </w:r>
    </w:p>
    <w:p w14:paraId="4219B622" w14:textId="77777777" w:rsidR="00457FB4" w:rsidRDefault="00457FB4" w:rsidP="00457FB4">
      <w:pPr>
        <w:rPr>
          <w:b/>
          <w:snapToGrid w:val="0"/>
        </w:rPr>
      </w:pPr>
    </w:p>
    <w:p w14:paraId="6F6D1090" w14:textId="77777777" w:rsidR="00457FB4" w:rsidRPr="005220DA" w:rsidRDefault="00457FB4" w:rsidP="00457FB4">
      <w:pPr>
        <w:pStyle w:val="Titolo5"/>
        <w:keepNext w:val="0"/>
        <w:jc w:val="center"/>
        <w:rPr>
          <w:rFonts w:ascii="Times New Roman" w:hAnsi="Times New Roman" w:cs="Times New Roman"/>
          <w:b/>
          <w:color w:val="auto"/>
        </w:rPr>
      </w:pPr>
      <w:r w:rsidRPr="005220DA">
        <w:rPr>
          <w:rFonts w:ascii="Times New Roman" w:hAnsi="Times New Roman" w:cs="Times New Roman"/>
          <w:b/>
          <w:color w:val="auto"/>
        </w:rPr>
        <w:t>Art. 3</w:t>
      </w:r>
    </w:p>
    <w:p w14:paraId="462158D3" w14:textId="77777777" w:rsidR="00457FB4" w:rsidRDefault="00457FB4" w:rsidP="00457FB4">
      <w:pPr>
        <w:jc w:val="center"/>
        <w:rPr>
          <w:b/>
          <w:snapToGrid w:val="0"/>
        </w:rPr>
      </w:pPr>
      <w:r>
        <w:rPr>
          <w:b/>
          <w:snapToGrid w:val="0"/>
        </w:rPr>
        <w:t>Requisiti per l'ammissione alla selezione</w:t>
      </w:r>
    </w:p>
    <w:p w14:paraId="085981E1" w14:textId="77777777" w:rsidR="00457FB4" w:rsidRDefault="00457FB4" w:rsidP="00457FB4">
      <w:pPr>
        <w:jc w:val="both"/>
        <w:rPr>
          <w:snapToGrid w:val="0"/>
        </w:rPr>
      </w:pPr>
    </w:p>
    <w:p w14:paraId="6CD84570" w14:textId="77777777" w:rsidR="00457FB4" w:rsidRDefault="00457FB4" w:rsidP="00457FB4">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6A09E0A0" w14:textId="77777777" w:rsidR="00411DDB" w:rsidRDefault="00411DDB" w:rsidP="00411DDB">
      <w:pPr>
        <w:numPr>
          <w:ilvl w:val="0"/>
          <w:numId w:val="48"/>
        </w:numPr>
        <w:jc w:val="both"/>
      </w:pPr>
      <w:r>
        <w:rPr>
          <w:b/>
        </w:rPr>
        <w:t>Diploma di laurea</w:t>
      </w:r>
      <w:r>
        <w:t xml:space="preserve"> nell’ ambito delle </w:t>
      </w:r>
      <w:r>
        <w:rPr>
          <w:b/>
        </w:rPr>
        <w:t xml:space="preserve">scienze Psicologiche </w:t>
      </w:r>
      <w:r>
        <w:t xml:space="preserve">conseguito secondo la normativa in vigore anteriormente al D.M. 509/99, oppure della </w:t>
      </w:r>
      <w:r>
        <w:rPr>
          <w:b/>
        </w:rPr>
        <w:t>Laurea Specialistica/Magistral</w:t>
      </w:r>
      <w:r>
        <w:t>e (D.M. 5 maggio 2004), di curriculum professionale idoneo allo svolgimento di attività di ricerca;</w:t>
      </w:r>
    </w:p>
    <w:p w14:paraId="17FB3F6E" w14:textId="77777777" w:rsidR="00411DDB" w:rsidRDefault="00411DDB" w:rsidP="00411DDB">
      <w:pPr>
        <w:numPr>
          <w:ilvl w:val="0"/>
          <w:numId w:val="48"/>
        </w:numPr>
        <w:jc w:val="both"/>
      </w:pPr>
      <w:r>
        <w:t xml:space="preserve">Titolo di dottore di ricerca </w:t>
      </w:r>
      <w:r w:rsidRPr="008758E8">
        <w:rPr>
          <w:b/>
        </w:rPr>
        <w:t>ricerca</w:t>
      </w:r>
      <w:r>
        <w:t xml:space="preserve"> nell’ambito delle </w:t>
      </w:r>
      <w:r w:rsidRPr="008758E8">
        <w:rPr>
          <w:b/>
        </w:rPr>
        <w:t>Neuroscienze Sociali e Cognitive</w:t>
      </w:r>
      <w:r>
        <w:rPr>
          <w:b/>
        </w:rPr>
        <w:t xml:space="preserve"> di</w:t>
      </w:r>
      <w:r>
        <w:t xml:space="preserve"> durata minima triennale, oltre a due anni di esperienza scientifico-professionale documentata anche da pubblicazioni scientifiche</w:t>
      </w:r>
      <w:r w:rsidRPr="008758E8">
        <w:rPr>
          <w:b/>
        </w:rPr>
        <w:t>;</w:t>
      </w:r>
    </w:p>
    <w:p w14:paraId="1CBD289E" w14:textId="77777777" w:rsidR="00411DDB" w:rsidRDefault="00411DDB" w:rsidP="00411DDB">
      <w:pPr>
        <w:numPr>
          <w:ilvl w:val="0"/>
          <w:numId w:val="48"/>
        </w:numPr>
        <w:ind w:left="425" w:hanging="425"/>
        <w:jc w:val="both"/>
      </w:pPr>
      <w: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4">
        <w:r>
          <w:t>www.miur.it</w:t>
        </w:r>
      </w:hyperlink>
      <w: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1FCBFE15" w14:textId="77777777" w:rsidR="00411DDB" w:rsidRDefault="00411DDB" w:rsidP="00411DDB">
      <w:pPr>
        <w:numPr>
          <w:ilvl w:val="0"/>
          <w:numId w:val="48"/>
        </w:numPr>
        <w:ind w:left="425" w:hanging="425"/>
        <w:jc w:val="both"/>
      </w:pPr>
      <w:r>
        <w:t>esperienza nell’ambito della tematica di cui all’art. 1 dichiarato con le modalità di cui all’art. 4;</w:t>
      </w:r>
    </w:p>
    <w:p w14:paraId="6FDF2672" w14:textId="77777777" w:rsidR="00411DDB" w:rsidRDefault="00411DDB" w:rsidP="00411DDB">
      <w:pPr>
        <w:numPr>
          <w:ilvl w:val="0"/>
          <w:numId w:val="48"/>
        </w:numPr>
        <w:ind w:left="425" w:hanging="425"/>
        <w:jc w:val="both"/>
      </w:pPr>
      <w:r>
        <w:t>pubblicazioni inerenti all’ambito della tematica di cui all’art. 1 dichiarato con le modalità di cui all’art. 4;</w:t>
      </w:r>
    </w:p>
    <w:p w14:paraId="5ED2D3CE" w14:textId="77777777" w:rsidR="00411DDB" w:rsidRDefault="00411DDB" w:rsidP="00411DDB">
      <w:pPr>
        <w:numPr>
          <w:ilvl w:val="0"/>
          <w:numId w:val="48"/>
        </w:numPr>
        <w:ind w:left="425" w:hanging="425"/>
        <w:jc w:val="both"/>
      </w:pPr>
      <w:r>
        <w:t>buona conoscenza della lingua Inglese sia scritta che orale;</w:t>
      </w:r>
    </w:p>
    <w:p w14:paraId="5914715B" w14:textId="77777777" w:rsidR="00411DDB" w:rsidRDefault="00411DDB" w:rsidP="00411DDB">
      <w:pPr>
        <w:numPr>
          <w:ilvl w:val="0"/>
          <w:numId w:val="48"/>
        </w:numPr>
        <w:ind w:left="425" w:hanging="425"/>
        <w:jc w:val="both"/>
      </w:pPr>
      <w:r>
        <w:t>conoscenza della lingua italiana (solo per i candidati stranieri).</w:t>
      </w:r>
    </w:p>
    <w:p w14:paraId="1BA9B40A" w14:textId="77777777" w:rsidR="00457FB4" w:rsidRDefault="00457FB4" w:rsidP="00457FB4">
      <w:pPr>
        <w:rPr>
          <w:b/>
          <w:snapToGrid w:val="0"/>
        </w:rPr>
      </w:pPr>
    </w:p>
    <w:p w14:paraId="586CA319" w14:textId="77777777" w:rsidR="00457FB4" w:rsidRPr="00A61277" w:rsidRDefault="00457FB4" w:rsidP="00457FB4">
      <w:pPr>
        <w:jc w:val="center"/>
        <w:rPr>
          <w:b/>
          <w:snapToGrid w:val="0"/>
        </w:rPr>
      </w:pPr>
      <w:r w:rsidRPr="00A61277">
        <w:rPr>
          <w:b/>
          <w:snapToGrid w:val="0"/>
        </w:rPr>
        <w:t>Art. 4</w:t>
      </w:r>
    </w:p>
    <w:p w14:paraId="5AB9CA26" w14:textId="77777777" w:rsidR="00457FB4" w:rsidRDefault="00457FB4" w:rsidP="00457FB4">
      <w:pPr>
        <w:jc w:val="center"/>
        <w:rPr>
          <w:b/>
          <w:snapToGrid w:val="0"/>
        </w:rPr>
      </w:pPr>
      <w:r>
        <w:rPr>
          <w:b/>
          <w:snapToGrid w:val="0"/>
        </w:rPr>
        <w:t>Domande di ammissione e modalità per la presentazione</w:t>
      </w:r>
    </w:p>
    <w:p w14:paraId="248D0C5E" w14:textId="77777777" w:rsidR="00457FB4" w:rsidRDefault="00457FB4" w:rsidP="00457FB4">
      <w:pPr>
        <w:jc w:val="both"/>
        <w:rPr>
          <w:snapToGrid w:val="0"/>
        </w:rPr>
      </w:pPr>
    </w:p>
    <w:p w14:paraId="52202F97" w14:textId="77777777" w:rsidR="00457FB4" w:rsidRDefault="00457FB4" w:rsidP="00457FB4">
      <w:pPr>
        <w:jc w:val="both"/>
        <w:rPr>
          <w:snapToGrid w:val="0"/>
        </w:rPr>
      </w:pPr>
      <w:r>
        <w:rPr>
          <w:snapToGrid w:val="0"/>
        </w:rPr>
        <w:t>DOMANDE DI AMMISSIONE</w:t>
      </w:r>
    </w:p>
    <w:p w14:paraId="37CE8B99" w14:textId="77777777" w:rsidR="00457FB4" w:rsidRDefault="00457FB4" w:rsidP="00457FB4">
      <w:pPr>
        <w:jc w:val="both"/>
        <w:rPr>
          <w:snapToGrid w:val="0"/>
        </w:rPr>
      </w:pPr>
    </w:p>
    <w:p w14:paraId="09CE3AF6" w14:textId="51E5137F" w:rsidR="00457FB4" w:rsidRDefault="00457FB4" w:rsidP="00457FB4">
      <w:pPr>
        <w:tabs>
          <w:tab w:val="right" w:pos="9072"/>
        </w:tabs>
        <w:autoSpaceDE w:val="0"/>
        <w:autoSpaceDN w:val="0"/>
        <w:jc w:val="both"/>
        <w:rPr>
          <w:b/>
          <w:snapToGrid w:val="0"/>
        </w:rPr>
      </w:pPr>
      <w:r w:rsidRPr="00000BF5">
        <w:rPr>
          <w:snapToGrid w:val="0"/>
        </w:rPr>
        <w:t>La domanda di partecipazione redatta esclusivamente utilizzando il modulo (allegato A), dovrà essere inviata all’</w:t>
      </w:r>
      <w:r w:rsidRPr="00526E7E">
        <w:t xml:space="preserve"> </w:t>
      </w:r>
      <w:r>
        <w:t>all’</w:t>
      </w:r>
      <w:r>
        <w:rPr>
          <w:b/>
        </w:rPr>
        <w:t>Istituto di Scienze e Tecnologie della Cognizione</w:t>
      </w:r>
      <w:r>
        <w:t xml:space="preserve">, esclusivamente tramite Posta Elettronica Certificata (PEC) all’indirizzo: </w:t>
      </w:r>
      <w:hyperlink r:id="rId15" w:history="1">
        <w:r>
          <w:rPr>
            <w:rStyle w:val="Collegamentoipertestuale"/>
            <w:rFonts w:ascii="Verdana" w:eastAsia="Verdana" w:hAnsi="Verdana" w:cs="Verdana"/>
            <w:color w:val="0000FF"/>
            <w:sz w:val="18"/>
            <w:szCs w:val="18"/>
          </w:rPr>
          <w:t>protocollo.istc@pec.cnr.it</w:t>
        </w:r>
      </w:hyperlink>
      <w:r w:rsidRPr="00000BF5">
        <w:rPr>
          <w:snapToGrid w:val="0"/>
        </w:rPr>
        <w:t xml:space="preserve"> entro il</w:t>
      </w:r>
      <w:r w:rsidRPr="00B02B20">
        <w:rPr>
          <w:b/>
          <w:snapToGrid w:val="0"/>
        </w:rPr>
        <w:t xml:space="preserve"> </w:t>
      </w:r>
      <w:r w:rsidR="006618C3">
        <w:rPr>
          <w:b/>
          <w:snapToGrid w:val="0"/>
        </w:rPr>
        <w:t xml:space="preserve">2 Maggio 2024. </w:t>
      </w:r>
      <w:r w:rsidRPr="00E71E43">
        <w:rPr>
          <w:snapToGrid w:val="0"/>
        </w:rPr>
        <w:t>Qualora il termine di presentazione delle domande venga a cadere in un giorno festivo, detto termine</w:t>
      </w:r>
      <w:r>
        <w:rPr>
          <w:snapToGrid w:val="0"/>
        </w:rPr>
        <w:t xml:space="preserve"> si intende protratto al primo giorno non festivo immediatamente seguente. Le domande inoltrate dopo il termine fissato e quelle che risultassero incomplete non verranno prese in considerazione. Nell’oggetto della </w:t>
      </w:r>
      <w:r>
        <w:rPr>
          <w:snapToGrid w:val="0"/>
        </w:rPr>
        <w:lastRenderedPageBreak/>
        <w:t xml:space="preserve">mail dovrà essere indicato il riferimento </w:t>
      </w:r>
      <w:r w:rsidRPr="00526E7E">
        <w:rPr>
          <w:snapToGrid w:val="0"/>
        </w:rPr>
        <w:t>all’</w:t>
      </w:r>
      <w:r w:rsidRPr="00526E7E">
        <w:rPr>
          <w:b/>
          <w:snapToGrid w:val="0"/>
        </w:rPr>
        <w:t>Avviso di selezione n.</w:t>
      </w:r>
      <w:r w:rsidRPr="00526E7E">
        <w:rPr>
          <w:snapToGrid w:val="0"/>
        </w:rPr>
        <w:t xml:space="preserve"> </w:t>
      </w:r>
      <w:r w:rsidRPr="00526E7E">
        <w:rPr>
          <w:b/>
          <w:snapToGrid w:val="0"/>
        </w:rPr>
        <w:t>ISTC-4</w:t>
      </w:r>
      <w:r w:rsidR="00411DDB">
        <w:rPr>
          <w:b/>
          <w:snapToGrid w:val="0"/>
        </w:rPr>
        <w:t>10</w:t>
      </w:r>
      <w:r w:rsidRPr="00526E7E">
        <w:rPr>
          <w:b/>
          <w:snapToGrid w:val="0"/>
        </w:rPr>
        <w:t>-2024-RM</w:t>
      </w:r>
      <w:r>
        <w:rPr>
          <w:snapToGrid w:val="0"/>
        </w:rPr>
        <w:t xml:space="preserve"> </w:t>
      </w:r>
      <w:r w:rsidRPr="007B27BC">
        <w:rPr>
          <w:b/>
          <w:snapToGrid w:val="0"/>
        </w:rPr>
        <w:t>(evitare di indicare caratteri speciali)</w:t>
      </w:r>
    </w:p>
    <w:p w14:paraId="47B8A2B1" w14:textId="77777777" w:rsidR="00457FB4" w:rsidRDefault="00457FB4" w:rsidP="00457FB4">
      <w:pPr>
        <w:tabs>
          <w:tab w:val="right" w:pos="9072"/>
        </w:tabs>
        <w:autoSpaceDE w:val="0"/>
        <w:autoSpaceDN w:val="0"/>
        <w:jc w:val="both"/>
        <w:rPr>
          <w:snapToGrid w:val="0"/>
        </w:rPr>
      </w:pPr>
    </w:p>
    <w:p w14:paraId="11464A67" w14:textId="77777777" w:rsidR="00457FB4" w:rsidRDefault="00457FB4" w:rsidP="00457FB4">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0A10CB0" w14:textId="77777777" w:rsidR="00457FB4" w:rsidRDefault="00457FB4" w:rsidP="00457FB4">
      <w:pPr>
        <w:jc w:val="both"/>
        <w:rPr>
          <w:snapToGrid w:val="0"/>
        </w:rPr>
      </w:pPr>
    </w:p>
    <w:p w14:paraId="4D70896A" w14:textId="2B79E18E" w:rsidR="00457FB4" w:rsidRDefault="00457FB4" w:rsidP="00457FB4">
      <w:pPr>
        <w:autoSpaceDE w:val="0"/>
        <w:autoSpaceDN w:val="0"/>
        <w:adjustRightInd w:val="0"/>
        <w:jc w:val="both"/>
      </w:pPr>
      <w:r w:rsidRPr="00000BF5">
        <w:t>Per i cittadini stranieri l’invio della domanda e delle dichiarazioni di cui al successivo comma 5, potrà essere effettuato con posta elettronica ordinaria</w:t>
      </w:r>
      <w:r w:rsidR="00411DDB">
        <w:t xml:space="preserve"> </w:t>
      </w:r>
      <w:r w:rsidR="00411DDB">
        <w:rPr>
          <w:rFonts w:ascii="Verdana" w:eastAsia="Verdana" w:hAnsi="Verdana" w:cs="Verdana"/>
          <w:sz w:val="18"/>
          <w:szCs w:val="18"/>
        </w:rPr>
        <w:t xml:space="preserve">(all’indirizzo: </w:t>
      </w:r>
      <w:hyperlink r:id="rId16">
        <w:r w:rsidR="00411DDB">
          <w:rPr>
            <w:rFonts w:ascii="Verdana" w:eastAsia="Verdana" w:hAnsi="Verdana" w:cs="Verdana"/>
            <w:color w:val="0000FF"/>
            <w:sz w:val="18"/>
            <w:szCs w:val="18"/>
            <w:u w:val="single"/>
          </w:rPr>
          <w:t>protocollo.roma@istc.cnr.it</w:t>
        </w:r>
      </w:hyperlink>
      <w:r w:rsidR="00411DDB">
        <w:rPr>
          <w:rFonts w:ascii="Verdana" w:eastAsia="Verdana" w:hAnsi="Verdana" w:cs="Verdana"/>
          <w:sz w:val="18"/>
          <w:szCs w:val="18"/>
        </w:rPr>
        <w:t>)</w:t>
      </w:r>
      <w:r w:rsidRPr="00000BF5">
        <w:t>, ove non sia possibile sottoscrivere la domanda con firma digitale, il candidato straniero provvederà a validare la domanda stessa mediante sottoscrizione autografa prima del colloquio.</w:t>
      </w:r>
    </w:p>
    <w:p w14:paraId="71547A4D" w14:textId="77777777" w:rsidR="00457FB4" w:rsidRPr="00000BF5" w:rsidRDefault="00457FB4" w:rsidP="00457FB4">
      <w:pPr>
        <w:autoSpaceDE w:val="0"/>
        <w:autoSpaceDN w:val="0"/>
        <w:adjustRightInd w:val="0"/>
        <w:jc w:val="both"/>
      </w:pPr>
    </w:p>
    <w:p w14:paraId="50E4D129" w14:textId="77777777" w:rsidR="00457FB4" w:rsidRPr="00C5026D" w:rsidRDefault="00457FB4" w:rsidP="00457FB4">
      <w:pPr>
        <w:autoSpaceDE w:val="0"/>
        <w:autoSpaceDN w:val="0"/>
        <w:adjustRightInd w:val="0"/>
        <w:jc w:val="both"/>
      </w:pPr>
      <w:r>
        <w:t xml:space="preserve">Ai predetti candidati sarà inviata una mail di conferma dell’avvenuta ricezione della domanda. </w:t>
      </w:r>
    </w:p>
    <w:p w14:paraId="7538EF07" w14:textId="77777777" w:rsidR="00457FB4" w:rsidRDefault="00457FB4" w:rsidP="00457FB4">
      <w:pPr>
        <w:jc w:val="both"/>
        <w:rPr>
          <w:snapToGrid w:val="0"/>
        </w:rPr>
      </w:pPr>
    </w:p>
    <w:p w14:paraId="2436D748" w14:textId="77777777" w:rsidR="00457FB4" w:rsidRPr="00F37FDD" w:rsidRDefault="00457FB4" w:rsidP="00457FB4">
      <w:pPr>
        <w:jc w:val="both"/>
      </w:pPr>
      <w:r w:rsidRPr="00F37FDD">
        <w:t xml:space="preserve">Insieme alla domanda (all. A) il/la candidato/a dovrà altresì inviare, </w:t>
      </w:r>
      <w:r w:rsidRPr="00F37FDD">
        <w:rPr>
          <w:b/>
          <w:bCs/>
        </w:rPr>
        <w:t>come documenti PDF separati</w:t>
      </w:r>
      <w:r w:rsidRPr="00F37FDD">
        <w:t>:</w:t>
      </w:r>
    </w:p>
    <w:p w14:paraId="66EDA2D2"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458C3EEF" w14:textId="77777777" w:rsidR="00457FB4" w:rsidRPr="00F37FDD" w:rsidRDefault="00457FB4" w:rsidP="00457FB4">
      <w:pPr>
        <w:pStyle w:val="Default"/>
        <w:numPr>
          <w:ilvl w:val="0"/>
          <w:numId w:val="3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30573F33"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E206258" w14:textId="77777777" w:rsidR="00457FB4" w:rsidRPr="00F37FDD" w:rsidRDefault="00457FB4" w:rsidP="00457FB4">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5B698323"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79D8C641"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C3AA513" w14:textId="77777777" w:rsidR="00457FB4" w:rsidRPr="00F37FDD" w:rsidRDefault="00457FB4" w:rsidP="00457FB4">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40DB8E50" w14:textId="77777777" w:rsidR="00457FB4" w:rsidRPr="00F37FDD" w:rsidRDefault="00457FB4" w:rsidP="005220DA">
      <w:pPr>
        <w:pStyle w:val="Default"/>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1EF66AF" w14:textId="77777777" w:rsidR="00457FB4" w:rsidRPr="00F37FDD" w:rsidRDefault="00457FB4" w:rsidP="00457FB4">
      <w:pPr>
        <w:pStyle w:val="Default"/>
        <w:suppressAutoHyphens/>
        <w:autoSpaceDE/>
        <w:autoSpaceDN/>
        <w:adjustRightInd/>
        <w:contextualSpacing/>
        <w:jc w:val="both"/>
      </w:pPr>
      <w:r w:rsidRPr="00F37FDD">
        <w:lastRenderedPageBreak/>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8431654" w14:textId="77777777" w:rsidR="00457FB4" w:rsidRPr="003873B3" w:rsidRDefault="00457FB4" w:rsidP="00457FB4">
      <w:pPr>
        <w:pStyle w:val="Default"/>
        <w:contextualSpacing/>
        <w:jc w:val="both"/>
        <w:rPr>
          <w:rFonts w:eastAsia="Calibri"/>
        </w:rPr>
      </w:pPr>
    </w:p>
    <w:p w14:paraId="60BC4451" w14:textId="77777777" w:rsidR="00457FB4" w:rsidRPr="003873B3" w:rsidRDefault="00457FB4" w:rsidP="00457FB4">
      <w:pPr>
        <w:pStyle w:val="Rientrocorpodeltesto"/>
        <w:ind w:left="0" w:firstLine="0"/>
        <w:contextualSpacing/>
        <w:rPr>
          <w:sz w:val="24"/>
        </w:rPr>
      </w:pPr>
      <w:r w:rsidRPr="003873B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95D349" w14:textId="77777777" w:rsidR="00457FB4" w:rsidRPr="003873B3" w:rsidRDefault="00457FB4" w:rsidP="00457FB4">
      <w:pPr>
        <w:pStyle w:val="Rientrocorpodeltesto"/>
        <w:ind w:left="0" w:firstLine="0"/>
        <w:contextualSpacing/>
        <w:rPr>
          <w:sz w:val="24"/>
        </w:rPr>
      </w:pPr>
      <w:r w:rsidRPr="003873B3">
        <w:rPr>
          <w:sz w:val="24"/>
        </w:rPr>
        <w:t>L'Amministrazione procede ad idonei controlli sulla veridicità del contenuto delle dichiarazioni sostitutive ai sensi dell’art. 71 del DPR 445/2000.</w:t>
      </w:r>
    </w:p>
    <w:p w14:paraId="5BD754A9" w14:textId="77777777" w:rsidR="00457FB4" w:rsidRPr="00F37FDD" w:rsidRDefault="00457FB4" w:rsidP="00457FB4">
      <w:pPr>
        <w:pStyle w:val="Rientrocorpodeltesto"/>
        <w:ind w:left="0" w:firstLine="0"/>
        <w:contextualSpacing/>
      </w:pPr>
      <w:r w:rsidRPr="003873B3">
        <w:rPr>
          <w:sz w:val="24"/>
        </w:rPr>
        <w:t>I candidati diversamente abili, in relazione alla propria disabilità, nella domanda di partecipazione alla selezione dovranno fare esplicita richiesta dell'ausilio necessario.</w:t>
      </w:r>
    </w:p>
    <w:p w14:paraId="6ED7B99F" w14:textId="77777777" w:rsidR="00457FB4" w:rsidRPr="00F37FDD" w:rsidRDefault="00457FB4" w:rsidP="00457FB4">
      <w:pPr>
        <w:contextualSpacing/>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64F90DFB" w14:textId="77777777" w:rsidR="00457FB4" w:rsidRPr="00F37FDD" w:rsidRDefault="00457FB4" w:rsidP="00457FB4">
      <w:pPr>
        <w:contextualSpacing/>
        <w:jc w:val="both"/>
        <w:rPr>
          <w:b/>
          <w:bCs/>
          <w:u w:val="single"/>
        </w:rPr>
      </w:pPr>
    </w:p>
    <w:p w14:paraId="419A54E3" w14:textId="77777777" w:rsidR="00457FB4" w:rsidRPr="00F37FDD" w:rsidRDefault="00457FB4" w:rsidP="00457FB4">
      <w:pPr>
        <w:contextualSpacing/>
        <w:jc w:val="both"/>
      </w:pPr>
      <w:r w:rsidRPr="00F37FDD">
        <w:rPr>
          <w:b/>
          <w:bCs/>
        </w:rPr>
        <w:t>Il/la candidato/a non dovrà produrre alcuna ulteriore documentazione secondo quanto previsto all’art. 15 L. 183/2011.</w:t>
      </w:r>
    </w:p>
    <w:p w14:paraId="58B76839" w14:textId="77777777" w:rsidR="00457FB4" w:rsidRPr="00F37FDD" w:rsidRDefault="00457FB4" w:rsidP="00457FB4">
      <w:pPr>
        <w:contextualSpacing/>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0F2631CB" w14:textId="77777777" w:rsidR="00457FB4" w:rsidRDefault="00457FB4" w:rsidP="00457FB4">
      <w:pPr>
        <w:pStyle w:val="NormaleWeb"/>
        <w:spacing w:before="0" w:beforeAutospacing="0" w:after="0" w:afterAutospacing="0"/>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750FF7A" w14:textId="77777777" w:rsidR="00457FB4" w:rsidRPr="003873B3" w:rsidRDefault="00457FB4" w:rsidP="00457FB4">
      <w:pPr>
        <w:pStyle w:val="NormaleWeb"/>
        <w:spacing w:before="0" w:beforeAutospacing="0" w:after="0" w:afterAutospacing="0"/>
        <w:contextualSpacing/>
        <w:jc w:val="both"/>
      </w:pPr>
      <w:r w:rsidRPr="003873B3">
        <w:t>Tutte le comunicazioni inerenti il presente concorso saranno inviate all’indirizzo PEC dei candidati, il CNR non assume responsabilità per eventuali disservizi di connessione della rete.</w:t>
      </w:r>
    </w:p>
    <w:p w14:paraId="63443863" w14:textId="77777777" w:rsidR="005220DA" w:rsidRDefault="005220DA" w:rsidP="00457FB4">
      <w:pPr>
        <w:pStyle w:val="Titolo1"/>
        <w:keepNext w:val="0"/>
        <w:rPr>
          <w:b/>
          <w:sz w:val="24"/>
        </w:rPr>
      </w:pPr>
    </w:p>
    <w:p w14:paraId="0965D725" w14:textId="75EEBFE2" w:rsidR="00457FB4" w:rsidRPr="005220DA" w:rsidRDefault="00457FB4" w:rsidP="00457FB4">
      <w:pPr>
        <w:pStyle w:val="Titolo1"/>
        <w:keepNext w:val="0"/>
        <w:rPr>
          <w:b/>
          <w:sz w:val="24"/>
        </w:rPr>
      </w:pPr>
      <w:r w:rsidRPr="005220DA">
        <w:rPr>
          <w:b/>
          <w:sz w:val="24"/>
        </w:rPr>
        <w:t>Art. 5</w:t>
      </w:r>
    </w:p>
    <w:p w14:paraId="22FB6888" w14:textId="77777777" w:rsidR="00457FB4" w:rsidRPr="005220DA" w:rsidRDefault="00457FB4" w:rsidP="00457FB4">
      <w:pPr>
        <w:pStyle w:val="Titolo1"/>
        <w:keepNext w:val="0"/>
        <w:rPr>
          <w:b/>
          <w:sz w:val="24"/>
        </w:rPr>
      </w:pPr>
      <w:r w:rsidRPr="005220DA">
        <w:rPr>
          <w:b/>
          <w:sz w:val="24"/>
        </w:rPr>
        <w:t>Esclusione dalla selezione</w:t>
      </w:r>
    </w:p>
    <w:p w14:paraId="21E5E4D4" w14:textId="77777777" w:rsidR="00457FB4" w:rsidRDefault="00457FB4" w:rsidP="00457FB4">
      <w:pPr>
        <w:jc w:val="both"/>
      </w:pPr>
    </w:p>
    <w:p w14:paraId="0B884E12" w14:textId="77777777" w:rsidR="00457FB4" w:rsidRDefault="00457FB4" w:rsidP="00457FB4">
      <w:pPr>
        <w:jc w:val="both"/>
      </w:pPr>
      <w:r>
        <w:t>I candidati sono ammessi con riserva alla selezione.</w:t>
      </w:r>
    </w:p>
    <w:p w14:paraId="0727ACBC" w14:textId="77777777" w:rsidR="00457FB4" w:rsidRDefault="00457FB4" w:rsidP="00457FB4">
      <w:pPr>
        <w:jc w:val="both"/>
      </w:pPr>
      <w:r>
        <w:t xml:space="preserve">L'esclusione dalla selezione per difetto dei requisiti può essere disposta in ogni momento con provvedimento motivato del </w:t>
      </w:r>
      <w:r w:rsidRPr="00F35D74">
        <w:rPr>
          <w:iCs/>
        </w:rPr>
        <w:t>Direttore</w:t>
      </w:r>
      <w:r>
        <w:rPr>
          <w:iCs/>
        </w:rPr>
        <w:t xml:space="preserve"> </w:t>
      </w:r>
      <w:r>
        <w:t>dell’Istituto. L’esclusione verrà comunicata all’interessato.</w:t>
      </w:r>
    </w:p>
    <w:p w14:paraId="181A5183" w14:textId="77777777" w:rsidR="00457FB4" w:rsidRDefault="00457FB4" w:rsidP="00457FB4">
      <w:pPr>
        <w:rPr>
          <w:b/>
          <w:snapToGrid w:val="0"/>
        </w:rPr>
      </w:pPr>
    </w:p>
    <w:p w14:paraId="44B5BE52" w14:textId="77777777" w:rsidR="00457FB4" w:rsidRPr="005220DA" w:rsidRDefault="00457FB4" w:rsidP="00457FB4">
      <w:pPr>
        <w:pStyle w:val="Titolo1"/>
        <w:keepNext w:val="0"/>
        <w:rPr>
          <w:b/>
          <w:sz w:val="24"/>
        </w:rPr>
      </w:pPr>
      <w:r w:rsidRPr="005220DA">
        <w:rPr>
          <w:b/>
          <w:sz w:val="24"/>
        </w:rPr>
        <w:t>Art. 6</w:t>
      </w:r>
    </w:p>
    <w:p w14:paraId="0B531E51" w14:textId="77777777" w:rsidR="00457FB4" w:rsidRPr="005220DA" w:rsidRDefault="00457FB4" w:rsidP="00457FB4">
      <w:pPr>
        <w:pStyle w:val="Titolo1"/>
        <w:keepNext w:val="0"/>
        <w:rPr>
          <w:b/>
          <w:sz w:val="24"/>
        </w:rPr>
      </w:pPr>
      <w:r w:rsidRPr="005220DA">
        <w:rPr>
          <w:b/>
          <w:sz w:val="24"/>
        </w:rPr>
        <w:t>Commissione esaminatrice</w:t>
      </w:r>
    </w:p>
    <w:p w14:paraId="0EBECAB1" w14:textId="77777777" w:rsidR="00457FB4" w:rsidRPr="008433D4" w:rsidRDefault="00457FB4" w:rsidP="00457FB4">
      <w:pPr>
        <w:jc w:val="both"/>
      </w:pPr>
    </w:p>
    <w:p w14:paraId="4872A3CB" w14:textId="77777777" w:rsidR="00457FB4" w:rsidRPr="008433D4" w:rsidRDefault="00457FB4" w:rsidP="00457FB4">
      <w:pPr>
        <w:autoSpaceDE w:val="0"/>
        <w:autoSpaceDN w:val="0"/>
        <w:spacing w:after="120"/>
        <w:jc w:val="both"/>
        <w:rPr>
          <w:szCs w:val="24"/>
        </w:rPr>
      </w:pPr>
      <w:r w:rsidRPr="008433D4">
        <w:rPr>
          <w:szCs w:val="24"/>
        </w:rPr>
        <w:lastRenderedPageBreak/>
        <w:t>La Commissione giudicatrice è nominata con provvedimento del direttore dell’Istituto</w:t>
      </w:r>
      <w:r>
        <w:rPr>
          <w:szCs w:val="24"/>
        </w:rPr>
        <w:t xml:space="preserve"> </w:t>
      </w:r>
      <w:r w:rsidRPr="008433D4">
        <w:rPr>
          <w:szCs w:val="24"/>
        </w:rPr>
        <w:t xml:space="preserve">interessato ed è composta da tre componenti, di cui uno dovrà essere il </w:t>
      </w:r>
      <w:r w:rsidRPr="004F5942">
        <w:rPr>
          <w:szCs w:val="24"/>
        </w:rPr>
        <w:t xml:space="preserve">responsabile della ricerca con profilo ricercatore/tecnologo, </w:t>
      </w:r>
      <w:r w:rsidRPr="008433D4">
        <w:rPr>
          <w:szCs w:val="24"/>
        </w:rPr>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rPr>
          <w:szCs w:val="24"/>
        </w:rPr>
        <w:t xml:space="preserve"> </w:t>
      </w:r>
      <w:r w:rsidRPr="008433D4">
        <w:rPr>
          <w:szCs w:val="24"/>
        </w:rPr>
        <w:t>svolte anche</w:t>
      </w:r>
      <w:r>
        <w:rPr>
          <w:szCs w:val="24"/>
        </w:rPr>
        <w:t xml:space="preserve"> </w:t>
      </w:r>
      <w:r w:rsidRPr="008433D4">
        <w:rPr>
          <w:szCs w:val="24"/>
        </w:rPr>
        <w:t>da un componente della Commissione.</w:t>
      </w:r>
    </w:p>
    <w:p w14:paraId="71028520" w14:textId="77777777" w:rsidR="00457FB4" w:rsidRDefault="00457FB4" w:rsidP="00457FB4">
      <w:pPr>
        <w:spacing w:after="120"/>
        <w:jc w:val="both"/>
        <w:rPr>
          <w:szCs w:val="24"/>
        </w:rPr>
      </w:pPr>
      <w:r w:rsidRPr="008433D4">
        <w:rPr>
          <w:szCs w:val="24"/>
        </w:rPr>
        <w:t>Nella prima riunione, la commissione elegge al proprio interno il Presidente, e stabilisce, all’occorrenza, il componente che svolgerà le funzioni di segretario</w:t>
      </w:r>
      <w:r>
        <w:rPr>
          <w:szCs w:val="24"/>
        </w:rPr>
        <w:t>.</w:t>
      </w:r>
    </w:p>
    <w:p w14:paraId="08BA096D" w14:textId="77777777" w:rsidR="00457FB4" w:rsidRPr="00B23351" w:rsidRDefault="00457FB4" w:rsidP="00457FB4">
      <w:pPr>
        <w:spacing w:after="120"/>
        <w:jc w:val="both"/>
      </w:pPr>
      <w:r w:rsidRPr="00B23351">
        <w:rPr>
          <w:szCs w:val="24"/>
        </w:rPr>
        <w:t>La Commissione può svolgere il procedimento anche con modalità telematiche.</w:t>
      </w:r>
    </w:p>
    <w:p w14:paraId="6408442E" w14:textId="77777777" w:rsidR="00457FB4" w:rsidRPr="008433D4" w:rsidRDefault="00457FB4" w:rsidP="00457FB4">
      <w:pPr>
        <w:spacing w:after="120"/>
        <w:jc w:val="both"/>
      </w:pPr>
      <w:r w:rsidRPr="008433D4">
        <w:t>La Commissione conclude i propri lavori entro sessanta giorni dal termine per la presentazione delle domande</w:t>
      </w:r>
      <w:r>
        <w:t>, salvo motivata impossibilità</w:t>
      </w:r>
      <w:r w:rsidRPr="008433D4">
        <w:t>.</w:t>
      </w:r>
    </w:p>
    <w:p w14:paraId="2C2C91A6" w14:textId="77777777" w:rsidR="00457FB4" w:rsidRDefault="00457FB4" w:rsidP="00457FB4">
      <w:pPr>
        <w:rPr>
          <w:b/>
          <w:snapToGrid w:val="0"/>
        </w:rPr>
      </w:pPr>
    </w:p>
    <w:p w14:paraId="44DC4739" w14:textId="77777777" w:rsidR="00457FB4" w:rsidRPr="005220DA" w:rsidRDefault="00457FB4" w:rsidP="00457FB4">
      <w:pPr>
        <w:pStyle w:val="Titolo1"/>
        <w:keepNext w:val="0"/>
        <w:rPr>
          <w:b/>
          <w:sz w:val="24"/>
        </w:rPr>
      </w:pPr>
      <w:r w:rsidRPr="005220DA">
        <w:rPr>
          <w:b/>
          <w:sz w:val="24"/>
        </w:rPr>
        <w:t>Art. 7</w:t>
      </w:r>
    </w:p>
    <w:p w14:paraId="51A53F35" w14:textId="77777777" w:rsidR="00457FB4" w:rsidRPr="005220DA" w:rsidRDefault="00457FB4" w:rsidP="00457FB4">
      <w:pPr>
        <w:pStyle w:val="Titolo1"/>
        <w:keepNext w:val="0"/>
        <w:rPr>
          <w:b/>
          <w:sz w:val="24"/>
        </w:rPr>
      </w:pPr>
      <w:r w:rsidRPr="005220DA">
        <w:rPr>
          <w:b/>
          <w:sz w:val="24"/>
        </w:rPr>
        <w:t>Modalità di selezione e graduatoria</w:t>
      </w:r>
    </w:p>
    <w:p w14:paraId="4B76A480" w14:textId="77777777" w:rsidR="00457FB4" w:rsidRPr="008433D4" w:rsidRDefault="00457FB4" w:rsidP="00457FB4">
      <w:pPr>
        <w:pStyle w:val="Intestazione"/>
        <w:tabs>
          <w:tab w:val="clear" w:pos="4819"/>
          <w:tab w:val="clear" w:pos="9638"/>
        </w:tabs>
      </w:pPr>
    </w:p>
    <w:p w14:paraId="2191B0F2" w14:textId="77777777" w:rsidR="00457FB4" w:rsidRDefault="00457FB4" w:rsidP="00457FB4">
      <w:pPr>
        <w:jc w:val="both"/>
      </w:pPr>
      <w: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rPr>
        <w:t>un punteggio minimo non inferiore a 40/70</w:t>
      </w:r>
      <w:r>
        <w:t xml:space="preserve">. Il colloquio si intenderà superato se il candidato avrà riportato </w:t>
      </w:r>
      <w:r>
        <w:rPr>
          <w:b/>
        </w:rPr>
        <w:t>un punteggio minimo non inferiore a 25/30</w:t>
      </w:r>
      <w:r>
        <w:t>).</w:t>
      </w:r>
    </w:p>
    <w:p w14:paraId="6D3E03B6" w14:textId="77777777" w:rsidR="00457FB4" w:rsidRDefault="00457FB4" w:rsidP="00457FB4">
      <w:pPr>
        <w:autoSpaceDE w:val="0"/>
        <w:autoSpaceDN w:val="0"/>
        <w:spacing w:before="120"/>
        <w:jc w:val="both"/>
        <w:rPr>
          <w:szCs w:val="24"/>
        </w:rPr>
      </w:pPr>
      <w:r w:rsidRPr="008433D4">
        <w:rPr>
          <w:szCs w:val="24"/>
        </w:rPr>
        <w:t xml:space="preserve">La Commissione adotta preliminarmente i criteri e i parametri ai quali intende attenersi, con specifico riferimento alle caratteristiche del progetto di ricerca. </w:t>
      </w:r>
      <w:r w:rsidRPr="00074D5E">
        <w:rPr>
          <w:szCs w:val="24"/>
        </w:rPr>
        <w:t xml:space="preserve">Tali criteri e parametri includono i </w:t>
      </w:r>
      <w:r>
        <w:rPr>
          <w:szCs w:val="24"/>
        </w:rPr>
        <w:t>requisiti</w:t>
      </w:r>
      <w:r w:rsidRPr="00074D5E">
        <w:rPr>
          <w:szCs w:val="24"/>
        </w:rPr>
        <w:t xml:space="preserve"> richiesti per la </w:t>
      </w:r>
      <w:r w:rsidRPr="00D52E73">
        <w:rPr>
          <w:szCs w:val="24"/>
          <w:u w:val="single"/>
        </w:rPr>
        <w:t>tipologia messa a concorso</w:t>
      </w:r>
      <w:r w:rsidRPr="00074D5E">
        <w:rPr>
          <w:szCs w:val="24"/>
        </w:rPr>
        <w:t xml:space="preserve"> quali </w:t>
      </w:r>
      <w:r>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Pr>
          <w:szCs w:val="24"/>
        </w:rPr>
        <w:t>ell’</w:t>
      </w:r>
      <w:r w:rsidRPr="008433D4">
        <w:rPr>
          <w:szCs w:val="24"/>
        </w:rPr>
        <w:t xml:space="preserve"> attività di ricerca presso enti e istituzioni di ricerca, pubblici o privati, con contratti, borse di studio o incarichi di collaborazione, sia in Italia che all’estero</w:t>
      </w:r>
      <w:r>
        <w:rPr>
          <w:szCs w:val="24"/>
        </w:rPr>
        <w:t xml:space="preserve"> dichiarate con le modalità di cui all’art. 4.</w:t>
      </w:r>
    </w:p>
    <w:p w14:paraId="7F21481C" w14:textId="76651EF3"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6618C3" w:rsidRPr="006618C3">
        <w:rPr>
          <w:b/>
        </w:rPr>
        <w:t>13</w:t>
      </w:r>
      <w:r w:rsidRPr="006618C3">
        <w:rPr>
          <w:b/>
        </w:rPr>
        <w:t>/05/2024</w:t>
      </w:r>
      <w:r w:rsidRPr="00315100">
        <w:rPr>
          <w:b/>
        </w:rPr>
        <w:t xml:space="preserve"> alle </w:t>
      </w:r>
      <w:r w:rsidRPr="00D518FC">
        <w:rPr>
          <w:b/>
        </w:rPr>
        <w:t>ore 1</w:t>
      </w:r>
      <w:r w:rsidR="004734FC">
        <w:rPr>
          <w:b/>
        </w:rPr>
        <w:t>2</w:t>
      </w:r>
      <w:r>
        <w:rPr>
          <w:b/>
        </w:rPr>
        <w:t>.</w:t>
      </w:r>
      <w:r w:rsidR="004734FC">
        <w:rPr>
          <w:b/>
        </w:rPr>
        <w:t>3</w:t>
      </w:r>
      <w:bookmarkStart w:id="0" w:name="_GoBack"/>
      <w:bookmarkEnd w:id="0"/>
      <w:r w:rsidRPr="00D518FC">
        <w:rPr>
          <w:b/>
        </w:rPr>
        <w:t>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3AD86910" w14:textId="77777777"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1B434D47" w14:textId="77777777" w:rsidR="00457FB4" w:rsidRPr="004F5942" w:rsidRDefault="00457FB4" w:rsidP="00457FB4">
      <w:pPr>
        <w:spacing w:before="120"/>
        <w:jc w:val="both"/>
      </w:pPr>
      <w:r w:rsidRPr="004F5942">
        <w:t>La commissione potrà effettuare il colloquio con modalità a distanza utilizzando supporti informatici audio/video secondo modalità operative che saranno comunicate dall’Istituto/Struttura del CNR, atte comunque ad assicurarne la pubblicità.</w:t>
      </w:r>
    </w:p>
    <w:p w14:paraId="7FF854B0" w14:textId="77777777" w:rsidR="00457FB4" w:rsidRDefault="00457FB4" w:rsidP="00457FB4">
      <w:pPr>
        <w:spacing w:before="120"/>
        <w:jc w:val="both"/>
      </w:pPr>
      <w:r>
        <w:lastRenderedPageBreak/>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74D5D11B" w14:textId="77777777" w:rsidR="00457FB4" w:rsidRDefault="00457FB4" w:rsidP="00457FB4">
      <w:pPr>
        <w:spacing w:before="120"/>
        <w:jc w:val="both"/>
      </w:pPr>
      <w:r>
        <w:t>Per essere ammessi al colloquio i candidati devono presentare un valido documento di identità personale. I candidati che non si presenteranno a sostenere il colloquio nel giorno fissato saranno dichiarati decaduti dalla selezione.</w:t>
      </w:r>
    </w:p>
    <w:p w14:paraId="49C3EBAC" w14:textId="77777777" w:rsidR="00457FB4" w:rsidRDefault="00457FB4" w:rsidP="00457FB4">
      <w:pPr>
        <w:spacing w:before="120"/>
        <w:jc w:val="both"/>
      </w:pPr>
      <w:r>
        <w:t>Al termine dei lavori la commissione redige una relazione in cui sono espressi giudizi motivati, anche in forma sintetica su ciascun candidato.</w:t>
      </w:r>
    </w:p>
    <w:p w14:paraId="7C3510DA" w14:textId="77777777" w:rsidR="00457FB4" w:rsidRDefault="00457FB4" w:rsidP="00457FB4">
      <w:pPr>
        <w:spacing w:before="120"/>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AD48691" w14:textId="77777777" w:rsidR="00457FB4" w:rsidRPr="001F0D25" w:rsidRDefault="00457FB4" w:rsidP="00457FB4">
      <w:pPr>
        <w:spacing w:before="120"/>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 xml:space="preserve">medesimo, mediante affissione all'albo della sede d’esame, sul sito internet del CNR: </w:t>
      </w:r>
      <w:hyperlink r:id="rId17" w:history="1">
        <w:r>
          <w:rPr>
            <w:rStyle w:val="Collegamentoipertestuale"/>
            <w:b/>
            <w:bCs/>
            <w:i/>
            <w:iCs/>
          </w:rPr>
          <w:t>www.urp.cnr.it</w:t>
        </w:r>
      </w:hyperlink>
      <w:r>
        <w:rPr>
          <w:b/>
          <w:bCs/>
          <w:i/>
          <w:iCs/>
          <w:u w:val="single"/>
        </w:rPr>
        <w:t xml:space="preserve"> </w:t>
      </w:r>
      <w:r>
        <w:rPr>
          <w:bCs/>
          <w:iCs/>
        </w:rPr>
        <w:t>e con le altre forme di pubblicità previste per il presente avviso di selezione.</w:t>
      </w:r>
    </w:p>
    <w:p w14:paraId="663B1674" w14:textId="77777777" w:rsidR="00457FB4" w:rsidRDefault="00457FB4" w:rsidP="00457FB4">
      <w:pPr>
        <w:spacing w:before="120"/>
        <w:jc w:val="both"/>
      </w:pPr>
      <w:r>
        <w:t>Tutti i partecipanti alla selezione saranno informati dell'esito della selezione mediante comunicazione inviata con PEC.</w:t>
      </w:r>
    </w:p>
    <w:p w14:paraId="03D95FAC" w14:textId="77777777" w:rsidR="00457FB4" w:rsidRDefault="00457FB4" w:rsidP="00457FB4">
      <w:pPr>
        <w:spacing w:before="120"/>
        <w:jc w:val="both"/>
        <w:rPr>
          <w:snapToGrid w:val="0"/>
        </w:rPr>
      </w:pPr>
      <w:r>
        <w:rPr>
          <w:snapToGrid w:val="0"/>
        </w:rPr>
        <w:t xml:space="preserve">Non è consentita la inclusione di idonei nella graduatoria. Tuttavia, il </w:t>
      </w:r>
      <w:r w:rsidRPr="003019EF">
        <w:rPr>
          <w:iCs/>
          <w:snapToGrid w:val="0"/>
        </w:rPr>
        <w:t>Direttore</w:t>
      </w:r>
      <w:r w:rsidRPr="003019EF">
        <w:rPr>
          <w:snapToGrid w:val="0"/>
        </w:rPr>
        <w:t xml:space="preserve"> dell’Istituto,</w:t>
      </w:r>
      <w:r>
        <w:rPr>
          <w:snapToGrid w:val="0"/>
        </w:rPr>
        <w:t xml:space="preserve"> sentito il responsabile della ricerca, può sostituire uno o più vincitori, che rinuncino all’assegno prima di usufruirne, secondo l’ordine della graduatoria di merito.</w:t>
      </w:r>
    </w:p>
    <w:p w14:paraId="453802CE" w14:textId="77777777" w:rsidR="00457FB4" w:rsidRDefault="00457FB4" w:rsidP="00457FB4">
      <w:pPr>
        <w:spacing w:before="120"/>
        <w:jc w:val="both"/>
      </w:pPr>
      <w:r>
        <w:t>Il Consiglio Nazionale delle Ricerche non prevede il rimborso di eventuali spese sostenute dai candidati per la partecipazione al colloquio.</w:t>
      </w:r>
    </w:p>
    <w:p w14:paraId="10D070F4" w14:textId="77777777" w:rsidR="00457FB4" w:rsidRPr="00526E7E" w:rsidRDefault="00457FB4" w:rsidP="005220DA">
      <w:pPr>
        <w:spacing w:before="120"/>
        <w:ind w:left="3600" w:firstLine="720"/>
        <w:rPr>
          <w:b/>
        </w:rPr>
      </w:pPr>
      <w:r w:rsidRPr="00526E7E">
        <w:rPr>
          <w:b/>
        </w:rPr>
        <w:t>Art. 8</w:t>
      </w:r>
    </w:p>
    <w:p w14:paraId="278A0B7F" w14:textId="77777777" w:rsidR="00457FB4" w:rsidRDefault="00457FB4" w:rsidP="00457FB4">
      <w:pPr>
        <w:jc w:val="center"/>
        <w:rPr>
          <w:b/>
          <w:snapToGrid w:val="0"/>
        </w:rPr>
      </w:pPr>
      <w:r>
        <w:rPr>
          <w:b/>
          <w:snapToGrid w:val="0"/>
        </w:rPr>
        <w:t>Formalizzazione del rapporto e risoluzione del contratto</w:t>
      </w:r>
    </w:p>
    <w:p w14:paraId="75E7CC38" w14:textId="77777777" w:rsidR="00457FB4" w:rsidRDefault="00457FB4" w:rsidP="00457FB4">
      <w:pPr>
        <w:ind w:right="72"/>
        <w:rPr>
          <w:snapToGrid w:val="0"/>
        </w:rPr>
      </w:pPr>
    </w:p>
    <w:p w14:paraId="58926C50" w14:textId="77777777" w:rsidR="00457FB4" w:rsidRDefault="00457FB4" w:rsidP="00457FB4">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04522F87" w14:textId="77777777" w:rsidR="00457FB4" w:rsidRDefault="00457FB4" w:rsidP="00457FB4">
      <w:pPr>
        <w:ind w:right="72"/>
        <w:jc w:val="both"/>
        <w:rPr>
          <w:snapToGrid w:val="0"/>
        </w:rPr>
      </w:pPr>
    </w:p>
    <w:p w14:paraId="5FF60830" w14:textId="77777777" w:rsidR="00457FB4" w:rsidRDefault="00457FB4" w:rsidP="00457FB4">
      <w:pPr>
        <w:autoSpaceDE w:val="0"/>
        <w:autoSpaceDN w:val="0"/>
        <w:jc w:val="both"/>
        <w:rPr>
          <w:szCs w:val="24"/>
        </w:rPr>
      </w:pPr>
      <w:r w:rsidRPr="00EB6383">
        <w:rPr>
          <w:snapToGrid w:val="0"/>
        </w:rPr>
        <w:lastRenderedPageBreak/>
        <w:t xml:space="preserve">Ai fini del conferimento, l'assegno di ricerca non è cumulabile </w:t>
      </w:r>
      <w:r w:rsidRPr="00EB6383">
        <w:rPr>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CA4F17A" w14:textId="77777777" w:rsidR="00457FB4" w:rsidRPr="00EB6383" w:rsidRDefault="00457FB4" w:rsidP="00457FB4">
      <w:pPr>
        <w:autoSpaceDE w:val="0"/>
        <w:autoSpaceDN w:val="0"/>
        <w:jc w:val="both"/>
        <w:rPr>
          <w:snapToGrid w:val="0"/>
        </w:rPr>
      </w:pPr>
    </w:p>
    <w:p w14:paraId="5ED0BF91" w14:textId="77777777" w:rsidR="00457FB4" w:rsidRDefault="00457FB4" w:rsidP="00457FB4">
      <w:pPr>
        <w:autoSpaceDE w:val="0"/>
        <w:autoSpaceDN w:val="0"/>
        <w:jc w:val="both"/>
        <w:rPr>
          <w:szCs w:val="24"/>
        </w:rPr>
      </w:pPr>
      <w:r w:rsidRPr="00EB6383">
        <w:rPr>
          <w:szCs w:val="24"/>
        </w:rPr>
        <w:t xml:space="preserve">Non possono essere titolari di assegni </w:t>
      </w:r>
      <w:r w:rsidRPr="00EB6383">
        <w:rPr>
          <w:snapToGrid w:val="0"/>
        </w:rPr>
        <w:t xml:space="preserve">di ricerca </w:t>
      </w:r>
      <w:r w:rsidRPr="00EB6383">
        <w:rPr>
          <w:szCs w:val="24"/>
        </w:rPr>
        <w:t>i dipendenti del CNR con contratto a tempo indeterminato ovvero determinato, il personale di ruolo in servizio presso gli altri soggetti di cui all'art. 22, comma 1, della citata legge n. 240/2010.</w:t>
      </w:r>
    </w:p>
    <w:p w14:paraId="09520D66" w14:textId="77777777" w:rsidR="00457FB4" w:rsidRPr="00EB6383" w:rsidRDefault="00457FB4" w:rsidP="00457FB4">
      <w:pPr>
        <w:autoSpaceDE w:val="0"/>
        <w:autoSpaceDN w:val="0"/>
        <w:jc w:val="both"/>
        <w:rPr>
          <w:szCs w:val="24"/>
        </w:rPr>
      </w:pPr>
    </w:p>
    <w:p w14:paraId="2BD8AEDD" w14:textId="77777777" w:rsidR="00457FB4" w:rsidRDefault="00457FB4" w:rsidP="00457FB4">
      <w:pPr>
        <w:autoSpaceDE w:val="0"/>
        <w:autoSpaceDN w:val="0"/>
        <w:jc w:val="both"/>
        <w:rPr>
          <w:szCs w:val="24"/>
        </w:rPr>
      </w:pPr>
      <w:r w:rsidRPr="00EB6383">
        <w:rPr>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32B91F97" w14:textId="77777777" w:rsidR="00457FB4" w:rsidRPr="00EB6383" w:rsidRDefault="00457FB4" w:rsidP="00457FB4">
      <w:pPr>
        <w:autoSpaceDE w:val="0"/>
        <w:autoSpaceDN w:val="0"/>
        <w:jc w:val="both"/>
        <w:rPr>
          <w:szCs w:val="24"/>
        </w:rPr>
      </w:pPr>
    </w:p>
    <w:p w14:paraId="02FDAC64" w14:textId="77777777" w:rsidR="00457FB4" w:rsidRPr="00642204" w:rsidRDefault="00457FB4" w:rsidP="00457FB4">
      <w:pPr>
        <w:autoSpaceDE w:val="0"/>
        <w:autoSpaceDN w:val="0"/>
        <w:jc w:val="both"/>
        <w:rPr>
          <w:szCs w:val="24"/>
        </w:rPr>
      </w:pPr>
      <w:r w:rsidRPr="005B114B">
        <w:rPr>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14:paraId="58CB2536" w14:textId="77777777" w:rsidR="00457FB4" w:rsidRDefault="00457FB4" w:rsidP="00457FB4">
      <w:pPr>
        <w:jc w:val="both"/>
        <w:rPr>
          <w:szCs w:val="24"/>
        </w:rPr>
      </w:pPr>
    </w:p>
    <w:p w14:paraId="045F5AE5" w14:textId="77777777" w:rsidR="00457FB4" w:rsidRDefault="00457FB4" w:rsidP="00457FB4">
      <w:pPr>
        <w:jc w:val="both"/>
        <w:rPr>
          <w:szCs w:val="24"/>
        </w:rPr>
      </w:pPr>
      <w:r w:rsidRPr="00956472">
        <w:rPr>
          <w:szCs w:val="24"/>
        </w:rPr>
        <w:t xml:space="preserve">Il contraente dovrà </w:t>
      </w:r>
      <w:r>
        <w:rPr>
          <w:szCs w:val="24"/>
        </w:rPr>
        <w:t xml:space="preserve">inviare </w:t>
      </w:r>
      <w:r w:rsidRPr="00956472">
        <w:rPr>
          <w:szCs w:val="24"/>
        </w:rPr>
        <w:t>al direttore dell’Istituto</w:t>
      </w:r>
      <w:r>
        <w:rPr>
          <w:szCs w:val="24"/>
        </w:rPr>
        <w:t xml:space="preserve"> per PEC</w:t>
      </w:r>
      <w:r w:rsidRPr="00956472">
        <w:rPr>
          <w:szCs w:val="24"/>
        </w:rPr>
        <w:t>, entro trenta giorni dalla data di accettazione dell’assegno, la seguente documentazione redatta in conformità di quanto previsto</w:t>
      </w:r>
      <w:r>
        <w:rPr>
          <w:szCs w:val="24"/>
        </w:rPr>
        <w:t xml:space="preserve"> </w:t>
      </w:r>
      <w:r w:rsidRPr="00956472">
        <w:rPr>
          <w:szCs w:val="24"/>
        </w:rPr>
        <w:t>dal D.P.R. 445/2000:</w:t>
      </w:r>
    </w:p>
    <w:p w14:paraId="592EB83D" w14:textId="77777777" w:rsidR="00457FB4" w:rsidRDefault="00457FB4" w:rsidP="00457FB4">
      <w:pPr>
        <w:numPr>
          <w:ilvl w:val="0"/>
          <w:numId w:val="22"/>
        </w:numPr>
        <w:ind w:left="567" w:hanging="425"/>
        <w:jc w:val="both"/>
        <w:rPr>
          <w:szCs w:val="24"/>
        </w:rPr>
      </w:pPr>
      <w:r w:rsidRPr="00956472">
        <w:rPr>
          <w:szCs w:val="24"/>
        </w:rPr>
        <w:t>autocertificazione che attesti data e luogo di nascita, cittadinanza, godimento dei diritti politici, titolo di studio;</w:t>
      </w:r>
    </w:p>
    <w:p w14:paraId="705EED13" w14:textId="77777777" w:rsidR="00457FB4" w:rsidRDefault="00457FB4" w:rsidP="00457FB4">
      <w:pPr>
        <w:numPr>
          <w:ilvl w:val="0"/>
          <w:numId w:val="22"/>
        </w:numPr>
        <w:ind w:left="567" w:hanging="425"/>
        <w:jc w:val="both"/>
        <w:rPr>
          <w:szCs w:val="24"/>
        </w:rPr>
      </w:pPr>
      <w:r w:rsidRPr="00956472">
        <w:rPr>
          <w:szCs w:val="24"/>
        </w:rPr>
        <w:t xml:space="preserve">dichiarazione sostitutiva dell’atto di notorietà, in carta semplice, </w:t>
      </w:r>
      <w:r>
        <w:rPr>
          <w:szCs w:val="24"/>
        </w:rPr>
        <w:t xml:space="preserve">di non avere altri rapporti di impiego pubblico, </w:t>
      </w:r>
      <w:r w:rsidRPr="00956472">
        <w:rPr>
          <w:szCs w:val="24"/>
        </w:rPr>
        <w:t>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4B9E7D8" w14:textId="77777777" w:rsidR="00457FB4" w:rsidRDefault="00457FB4" w:rsidP="00457FB4">
      <w:pPr>
        <w:numPr>
          <w:ilvl w:val="0"/>
          <w:numId w:val="22"/>
        </w:numPr>
        <w:ind w:left="567" w:hanging="425"/>
        <w:jc w:val="both"/>
        <w:rPr>
          <w:szCs w:val="24"/>
        </w:rPr>
      </w:pPr>
      <w:r w:rsidRPr="00956472">
        <w:rPr>
          <w:szCs w:val="24"/>
        </w:rPr>
        <w:t xml:space="preserve">fotocopia </w:t>
      </w:r>
      <w:r>
        <w:rPr>
          <w:szCs w:val="24"/>
        </w:rPr>
        <w:t>del tesserino di codice fiscale;</w:t>
      </w:r>
    </w:p>
    <w:p w14:paraId="6AFFF958" w14:textId="77777777" w:rsidR="00457FB4" w:rsidRPr="007F5F26" w:rsidRDefault="00457FB4" w:rsidP="00457FB4">
      <w:pPr>
        <w:numPr>
          <w:ilvl w:val="0"/>
          <w:numId w:val="22"/>
        </w:numPr>
        <w:ind w:left="567" w:hanging="425"/>
        <w:jc w:val="both"/>
        <w:rPr>
          <w:szCs w:val="24"/>
        </w:rPr>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790DA7CA" w14:textId="77777777" w:rsidR="00457FB4" w:rsidRPr="00956472" w:rsidRDefault="00457FB4" w:rsidP="00457FB4">
      <w:pPr>
        <w:jc w:val="both"/>
        <w:rPr>
          <w:szCs w:val="24"/>
        </w:rPr>
      </w:pPr>
    </w:p>
    <w:p w14:paraId="1BEAF648" w14:textId="77777777" w:rsidR="00457FB4" w:rsidRPr="00956472" w:rsidRDefault="00457FB4" w:rsidP="00457FB4">
      <w:pPr>
        <w:jc w:val="both"/>
        <w:rPr>
          <w:szCs w:val="24"/>
        </w:rPr>
      </w:pPr>
      <w:r w:rsidRPr="00956472">
        <w:rPr>
          <w:szCs w:val="24"/>
        </w:rPr>
        <w:t>I documenti rilasciati dalle competenti autorità dello Stato di cui lo straniero è cittadino debbono essere conformi</w:t>
      </w:r>
      <w:r>
        <w:rPr>
          <w:szCs w:val="24"/>
        </w:rPr>
        <w:t xml:space="preserve"> </w:t>
      </w:r>
      <w:r w:rsidRPr="00956472">
        <w:rPr>
          <w:szCs w:val="24"/>
        </w:rPr>
        <w:t>alle disposizioni vigenti nello Stato stesso.</w:t>
      </w:r>
    </w:p>
    <w:p w14:paraId="1FF6F26A" w14:textId="77777777" w:rsidR="00457FB4" w:rsidRDefault="00457FB4" w:rsidP="00457FB4">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5FBE8035" w14:textId="77777777" w:rsidR="00457FB4" w:rsidRDefault="00457FB4" w:rsidP="00457FB4">
      <w:pPr>
        <w:jc w:val="both"/>
      </w:pPr>
    </w:p>
    <w:p w14:paraId="2A4957D5" w14:textId="77777777" w:rsidR="00457FB4" w:rsidRPr="005220DA" w:rsidRDefault="00457FB4" w:rsidP="006618C3">
      <w:pPr>
        <w:pStyle w:val="Rientrocorpodeltesto2"/>
        <w:rPr>
          <w:sz w:val="24"/>
        </w:rPr>
      </w:pPr>
      <w:r w:rsidRPr="005220DA">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220DA">
        <w:rPr>
          <w:iCs/>
          <w:sz w:val="24"/>
        </w:rPr>
        <w:t>Direttore</w:t>
      </w:r>
      <w:r w:rsidRPr="005220DA">
        <w:rPr>
          <w:sz w:val="24"/>
        </w:rPr>
        <w:t xml:space="preserve"> dell</w:t>
      </w:r>
      <w:r w:rsidRPr="005220DA">
        <w:rPr>
          <w:iCs/>
          <w:sz w:val="24"/>
        </w:rPr>
        <w:t>’Istituto</w:t>
      </w:r>
      <w:r w:rsidRPr="005220DA">
        <w:rPr>
          <w:sz w:val="24"/>
        </w:rPr>
        <w:t xml:space="preserve"> e al Responsabile della ricerca. Resta fermo, in tal caso, che il titolare dell'assegno dovrà restituire le somme eventualmente ricevute e non dovute.</w:t>
      </w:r>
    </w:p>
    <w:p w14:paraId="5ABB5367" w14:textId="77777777" w:rsidR="00457FB4" w:rsidRDefault="00457FB4" w:rsidP="006618C3">
      <w:pPr>
        <w:jc w:val="both"/>
        <w:rPr>
          <w:b/>
          <w:bCs/>
          <w:lang w:eastAsia="en-US"/>
        </w:rPr>
      </w:pPr>
    </w:p>
    <w:p w14:paraId="5F7B8C21" w14:textId="77777777" w:rsidR="00457FB4" w:rsidRPr="000D70D7" w:rsidRDefault="00457FB4" w:rsidP="006618C3">
      <w:pPr>
        <w:pStyle w:val="Paragrafoelenco"/>
        <w:ind w:left="0"/>
        <w:jc w:val="both"/>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15 giorni</w:t>
      </w:r>
      <w:r w:rsidRPr="000D70D7">
        <w:rPr>
          <w:lang w:eastAsia="en-US"/>
        </w:rPr>
        <w:t>, salvo riconoscere al destinatario dell’assegno, nell'ipotesi di attività già in corso, il corrispettivo nella misura spettante sino alla data di chiusura del progetto.</w:t>
      </w:r>
    </w:p>
    <w:p w14:paraId="21BBB58B" w14:textId="77777777" w:rsidR="00457FB4" w:rsidRDefault="00457FB4" w:rsidP="00457FB4">
      <w:pPr>
        <w:jc w:val="both"/>
        <w:rPr>
          <w:b/>
          <w:bCs/>
          <w:lang w:eastAsia="en-US"/>
        </w:rPr>
      </w:pPr>
    </w:p>
    <w:p w14:paraId="39304A06" w14:textId="77777777" w:rsidR="00457FB4" w:rsidRPr="005220DA" w:rsidRDefault="00457FB4" w:rsidP="00457FB4">
      <w:pPr>
        <w:pStyle w:val="Titolo2"/>
        <w:keepNext w:val="0"/>
        <w:rPr>
          <w:b/>
          <w:iCs/>
          <w:sz w:val="24"/>
        </w:rPr>
      </w:pPr>
      <w:r w:rsidRPr="005220DA">
        <w:rPr>
          <w:b/>
          <w:sz w:val="24"/>
        </w:rPr>
        <w:t>Art. 9</w:t>
      </w:r>
    </w:p>
    <w:p w14:paraId="0C948852" w14:textId="77777777" w:rsidR="00457FB4" w:rsidRDefault="00457FB4" w:rsidP="00457FB4">
      <w:pPr>
        <w:pStyle w:val="Titolo1"/>
        <w:keepNext w:val="0"/>
      </w:pPr>
      <w:r w:rsidRPr="005220DA">
        <w:rPr>
          <w:b/>
          <w:sz w:val="24"/>
        </w:rPr>
        <w:t>Valutazione dell’attività di ricerca</w:t>
      </w:r>
    </w:p>
    <w:p w14:paraId="393E77D9" w14:textId="77777777" w:rsidR="00457FB4" w:rsidRDefault="00457FB4" w:rsidP="00457FB4">
      <w:pPr>
        <w:jc w:val="both"/>
      </w:pPr>
    </w:p>
    <w:p w14:paraId="2C88934E" w14:textId="77777777" w:rsidR="00457FB4" w:rsidRPr="003019EF" w:rsidRDefault="00457FB4" w:rsidP="00457FB4">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0E87D827" w14:textId="77777777" w:rsidR="00457FB4" w:rsidRDefault="00457FB4" w:rsidP="00457FB4">
      <w:pPr>
        <w:jc w:val="both"/>
      </w:pPr>
      <w:r w:rsidRPr="000746EF">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0C7C0838" w14:textId="77777777" w:rsidR="00457FB4" w:rsidRDefault="00457FB4" w:rsidP="00457FB4">
      <w:pPr>
        <w:rPr>
          <w:b/>
          <w:snapToGrid w:val="0"/>
        </w:rPr>
      </w:pPr>
    </w:p>
    <w:p w14:paraId="0D53FABA" w14:textId="77777777" w:rsidR="00457FB4" w:rsidRPr="005220DA" w:rsidRDefault="00457FB4" w:rsidP="00457FB4">
      <w:pPr>
        <w:pStyle w:val="Titolo1"/>
        <w:keepNext w:val="0"/>
        <w:rPr>
          <w:b/>
          <w:sz w:val="24"/>
        </w:rPr>
      </w:pPr>
      <w:r w:rsidRPr="005220DA">
        <w:rPr>
          <w:b/>
          <w:sz w:val="24"/>
        </w:rPr>
        <w:t>Art. 10</w:t>
      </w:r>
    </w:p>
    <w:p w14:paraId="69C675C1" w14:textId="77777777" w:rsidR="00457FB4" w:rsidRPr="005220DA" w:rsidRDefault="00457FB4" w:rsidP="00457FB4">
      <w:pPr>
        <w:pStyle w:val="Titolo1"/>
        <w:keepNext w:val="0"/>
        <w:rPr>
          <w:b/>
          <w:sz w:val="24"/>
        </w:rPr>
      </w:pPr>
      <w:r w:rsidRPr="005220DA">
        <w:rPr>
          <w:b/>
          <w:sz w:val="24"/>
        </w:rPr>
        <w:t>Trattamento dei dati personali</w:t>
      </w:r>
    </w:p>
    <w:p w14:paraId="7DA05230" w14:textId="77777777" w:rsidR="00457FB4" w:rsidRDefault="00457FB4" w:rsidP="00457FB4"/>
    <w:p w14:paraId="0A7DFCEB" w14:textId="77777777" w:rsidR="00457FB4" w:rsidRPr="002640D0" w:rsidRDefault="00457FB4" w:rsidP="005220DA">
      <w:pPr>
        <w:pStyle w:val="Paragrafoelenco"/>
        <w:widowControl w:val="0"/>
        <w:ind w:left="0"/>
        <w:jc w:val="both"/>
        <w:rPr>
          <w:iCs/>
        </w:rPr>
      </w:pPr>
      <w:r w:rsidRPr="002640D0">
        <w:t xml:space="preserve">I dati personali forniti dai candidati sono trattati per le finalità di gestione del presente avviso di selezione ivi compreso l’eventuale utilizzo di graduatorie e per il successivo eventuale conferimento dell’assegno, </w:t>
      </w:r>
      <w:r w:rsidRPr="002640D0">
        <w:rPr>
          <w:iCs/>
        </w:rPr>
        <w:t xml:space="preserve">come specificatamente indicato nell’informativa contenuta nel modulo di cui all’allegato </w:t>
      </w:r>
      <w:r>
        <w:rPr>
          <w:iCs/>
        </w:rPr>
        <w:t>D</w:t>
      </w:r>
      <w:r w:rsidRPr="002640D0">
        <w:rPr>
          <w:iCs/>
        </w:rPr>
        <w:t>).</w:t>
      </w:r>
    </w:p>
    <w:p w14:paraId="1E5C720E" w14:textId="77777777" w:rsidR="00457FB4" w:rsidRPr="00315100" w:rsidRDefault="00457FB4" w:rsidP="005220DA">
      <w:pPr>
        <w:pStyle w:val="Grigliachiara-Colore31"/>
        <w:widowControl w:val="0"/>
        <w:ind w:left="0" w:firstLine="0"/>
        <w:rPr>
          <w:rFonts w:cs="Times New Roman"/>
          <w:sz w:val="24"/>
          <w:szCs w:val="24"/>
          <w:lang w:val="it-IT"/>
        </w:rPr>
      </w:pPr>
      <w:r w:rsidRPr="002640D0">
        <w:rPr>
          <w:sz w:val="24"/>
          <w:szCs w:val="24"/>
        </w:rPr>
        <w:t xml:space="preserve">I dati saranno trattati dal Consiglio Nazionale delle Ricerche – Piazzale Aldo Moro n. 7 – 00185 Roma in qualità di Titolare del trattamento, in conformità al </w:t>
      </w:r>
      <w:r w:rsidRPr="002640D0">
        <w:rPr>
          <w:iCs/>
          <w:sz w:val="24"/>
          <w:szCs w:val="24"/>
        </w:rPr>
        <w:t xml:space="preserve">Regolamento (UE) n. 2016/679 e al D.Lgs 196/2003. </w:t>
      </w:r>
      <w:r>
        <w:rPr>
          <w:iCs/>
          <w:sz w:val="24"/>
          <w:szCs w:val="24"/>
        </w:rPr>
        <w:t>I</w:t>
      </w:r>
      <w:r w:rsidRPr="00315100">
        <w:rPr>
          <w:rFonts w:cs="Times New Roman"/>
          <w:sz w:val="24"/>
          <w:szCs w:val="24"/>
          <w:lang w:val="it-IT"/>
        </w:rPr>
        <w:t xml:space="preserve">l punto di contatto presso il Titolare è il Direttore dell’ISTC i cui dati di contatto sono: direzione@istc.cnr.it – via </w:t>
      </w:r>
      <w:r>
        <w:rPr>
          <w:rFonts w:cs="Times New Roman"/>
          <w:sz w:val="24"/>
          <w:szCs w:val="24"/>
          <w:lang w:val="it-IT"/>
        </w:rPr>
        <w:t>Romagnosi 18/A</w:t>
      </w:r>
      <w:r w:rsidRPr="00315100">
        <w:rPr>
          <w:rFonts w:cs="Times New Roman"/>
          <w:sz w:val="24"/>
          <w:szCs w:val="24"/>
          <w:lang w:val="it-IT"/>
        </w:rPr>
        <w:t>, 001</w:t>
      </w:r>
      <w:r>
        <w:rPr>
          <w:rFonts w:cs="Times New Roman"/>
          <w:sz w:val="24"/>
          <w:szCs w:val="24"/>
          <w:lang w:val="it-IT"/>
        </w:rPr>
        <w:t>96</w:t>
      </w:r>
      <w:r w:rsidRPr="00315100">
        <w:rPr>
          <w:rFonts w:cs="Times New Roman"/>
          <w:sz w:val="24"/>
          <w:szCs w:val="24"/>
          <w:lang w:val="it-IT"/>
        </w:rPr>
        <w:t xml:space="preserve"> Roma.</w:t>
      </w:r>
    </w:p>
    <w:p w14:paraId="5B903CC8" w14:textId="77777777" w:rsidR="00457FB4" w:rsidRPr="002640D0" w:rsidRDefault="00457FB4" w:rsidP="005220DA">
      <w:pPr>
        <w:pStyle w:val="Paragrafoelenco"/>
        <w:widowControl w:val="0"/>
        <w:ind w:left="0"/>
        <w:jc w:val="both"/>
      </w:pPr>
      <w:r w:rsidRPr="002640D0">
        <w:t>Il conferimento dei dati è obbligatorio ai fini della valutazione dei requisiti di partecipazione, pena l’esclusione dalla selezione.</w:t>
      </w:r>
    </w:p>
    <w:p w14:paraId="47789940" w14:textId="77777777" w:rsidR="00457FB4" w:rsidRPr="002640D0" w:rsidRDefault="00457FB4" w:rsidP="00457FB4">
      <w:pPr>
        <w:pStyle w:val="Paragrafoelenco"/>
        <w:widowControl w:val="0"/>
        <w:ind w:left="0"/>
      </w:pPr>
      <w:r w:rsidRPr="002640D0">
        <w:t xml:space="preserve">L’interessato gode dei diritti di cui agli articoli 15 e seguenti del Regolamento (UE) 2016/679, come specificati nell’informativa contenuta nel </w:t>
      </w:r>
      <w:r w:rsidRPr="002640D0">
        <w:rPr>
          <w:iCs/>
        </w:rPr>
        <w:t xml:space="preserve">modulo (allegato </w:t>
      </w:r>
      <w:r>
        <w:rPr>
          <w:iCs/>
        </w:rPr>
        <w:t>D</w:t>
      </w:r>
      <w:r w:rsidRPr="002640D0">
        <w:rPr>
          <w:iCs/>
        </w:rPr>
        <w:t>), di cui all’art. 4 del presente avviso di selezione, che possono essere esercitati nei modi indicati nel modulo stesso.</w:t>
      </w:r>
    </w:p>
    <w:p w14:paraId="789C08DC" w14:textId="77777777" w:rsidR="00457FB4" w:rsidRPr="00981CD8" w:rsidRDefault="00457FB4" w:rsidP="00457FB4"/>
    <w:p w14:paraId="150CCD3F" w14:textId="77777777" w:rsidR="00457FB4" w:rsidRDefault="00457FB4" w:rsidP="00457FB4">
      <w:pPr>
        <w:jc w:val="center"/>
        <w:rPr>
          <w:b/>
          <w:snapToGrid w:val="0"/>
        </w:rPr>
      </w:pPr>
      <w:r>
        <w:rPr>
          <w:b/>
          <w:snapToGrid w:val="0"/>
        </w:rPr>
        <w:lastRenderedPageBreak/>
        <w:t>Art. 11</w:t>
      </w:r>
    </w:p>
    <w:p w14:paraId="272A9DF7" w14:textId="3DD302C0" w:rsidR="00457FB4" w:rsidRPr="005220DA" w:rsidRDefault="005220DA" w:rsidP="005220DA">
      <w:pPr>
        <w:pStyle w:val="Titolo4"/>
        <w:keepNext w:val="0"/>
        <w:ind w:left="3306" w:firstLine="294"/>
        <w:rPr>
          <w:b/>
        </w:rPr>
      </w:pPr>
      <w:r>
        <w:rPr>
          <w:b/>
        </w:rPr>
        <w:t xml:space="preserve">           </w:t>
      </w:r>
      <w:r w:rsidR="00457FB4" w:rsidRPr="005220DA">
        <w:rPr>
          <w:b/>
        </w:rPr>
        <w:t>Pubblicità</w:t>
      </w:r>
    </w:p>
    <w:p w14:paraId="28FAC96D" w14:textId="77777777" w:rsidR="00457FB4" w:rsidRDefault="00457FB4" w:rsidP="00457FB4">
      <w:pPr>
        <w:rPr>
          <w:b/>
          <w:snapToGrid w:val="0"/>
        </w:rPr>
      </w:pPr>
    </w:p>
    <w:p w14:paraId="380E1305" w14:textId="77777777" w:rsidR="00457FB4" w:rsidRDefault="00457FB4" w:rsidP="00457FB4">
      <w:pPr>
        <w:autoSpaceDE w:val="0"/>
        <w:autoSpaceDN w:val="0"/>
        <w:jc w:val="both"/>
        <w:rPr>
          <w:szCs w:val="24"/>
        </w:rPr>
      </w:pPr>
      <w:r w:rsidRPr="000E2BC9">
        <w:rPr>
          <w:szCs w:val="24"/>
        </w:rPr>
        <w:t>L’avviso di selezione è reso pubblico, a cura del Direttore dell’Istituto, mediante affissione nell’albo dell’Istituto interessato</w:t>
      </w:r>
      <w:r>
        <w:rPr>
          <w:szCs w:val="24"/>
        </w:rPr>
        <w:t xml:space="preserve"> </w:t>
      </w:r>
      <w:hyperlink r:id="rId18" w:history="1">
        <w:r w:rsidRPr="00315100">
          <w:rPr>
            <w:rStyle w:val="Hyperlink1"/>
            <w:szCs w:val="24"/>
          </w:rPr>
          <w:t>www.istc.cnr.it</w:t>
        </w:r>
      </w:hyperlink>
      <w:r w:rsidRPr="000E2BC9">
        <w:rPr>
          <w:szCs w:val="24"/>
        </w:rPr>
        <w:t xml:space="preserve">, nonché mediante pubblicazione sul sito Internet del CNR </w:t>
      </w:r>
      <w:hyperlink r:id="rId19" w:history="1">
        <w:r w:rsidRPr="000E2BC9">
          <w:rPr>
            <w:rStyle w:val="Collegamentoipertestuale"/>
            <w:szCs w:val="24"/>
          </w:rPr>
          <w:t>www.urp.cnr.it</w:t>
        </w:r>
      </w:hyperlink>
      <w:r w:rsidRPr="000E2BC9">
        <w:rPr>
          <w:szCs w:val="24"/>
        </w:rPr>
        <w:t xml:space="preserve"> e del MIUR che provvederà alla successiva pubblicazione sul </w:t>
      </w:r>
      <w:r>
        <w:rPr>
          <w:szCs w:val="24"/>
        </w:rPr>
        <w:t>sito</w:t>
      </w:r>
      <w:r w:rsidRPr="000E2BC9">
        <w:rPr>
          <w:szCs w:val="24"/>
        </w:rPr>
        <w:t xml:space="preserve"> dell’Unione Europea</w:t>
      </w:r>
      <w:r>
        <w:rPr>
          <w:szCs w:val="24"/>
        </w:rPr>
        <w:t>,</w:t>
      </w:r>
      <w:r w:rsidRPr="000E2BC9">
        <w:rPr>
          <w:szCs w:val="24"/>
        </w:rPr>
        <w:t xml:space="preserve"> </w:t>
      </w:r>
      <w:r>
        <w:rPr>
          <w:szCs w:val="24"/>
        </w:rPr>
        <w:t>oltre</w:t>
      </w:r>
      <w:r w:rsidRPr="000E2BC9">
        <w:rPr>
          <w:szCs w:val="24"/>
        </w:rPr>
        <w:t xml:space="preserve"> particolari forme di pubblicità espressamente richieste dai finanziatori dei programmi.</w:t>
      </w:r>
    </w:p>
    <w:p w14:paraId="0EFC780B" w14:textId="77777777" w:rsidR="00457FB4" w:rsidRDefault="00457FB4" w:rsidP="00457FB4">
      <w:pPr>
        <w:autoSpaceDE w:val="0"/>
        <w:autoSpaceDN w:val="0"/>
        <w:jc w:val="both"/>
        <w:rPr>
          <w:szCs w:val="24"/>
        </w:rPr>
      </w:pPr>
    </w:p>
    <w:p w14:paraId="0695ED94" w14:textId="77777777" w:rsidR="00457FB4" w:rsidRPr="0094610A" w:rsidRDefault="00457FB4" w:rsidP="00457FB4">
      <w:pPr>
        <w:autoSpaceDE w:val="0"/>
        <w:autoSpaceDN w:val="0"/>
        <w:ind w:left="3545" w:firstLine="709"/>
        <w:jc w:val="both"/>
        <w:rPr>
          <w:b/>
        </w:rPr>
      </w:pPr>
      <w:r>
        <w:rPr>
          <w:b/>
        </w:rPr>
        <w:t xml:space="preserve">    </w:t>
      </w:r>
      <w:r w:rsidRPr="0094610A">
        <w:rPr>
          <w:b/>
        </w:rPr>
        <w:t>Art. 12</w:t>
      </w:r>
    </w:p>
    <w:p w14:paraId="40C8075B" w14:textId="77777777" w:rsidR="00457FB4" w:rsidRDefault="00457FB4" w:rsidP="00457FB4">
      <w:pPr>
        <w:jc w:val="center"/>
        <w:rPr>
          <w:b/>
          <w:snapToGrid w:val="0"/>
        </w:rPr>
      </w:pPr>
      <w:r>
        <w:rPr>
          <w:b/>
          <w:snapToGrid w:val="0"/>
        </w:rPr>
        <w:t>Disposizioni finali</w:t>
      </w:r>
    </w:p>
    <w:p w14:paraId="54CEF790" w14:textId="77777777" w:rsidR="00457FB4" w:rsidRDefault="00457FB4" w:rsidP="00457FB4">
      <w:pPr>
        <w:rPr>
          <w:snapToGrid w:val="0"/>
        </w:rPr>
      </w:pPr>
    </w:p>
    <w:p w14:paraId="22FC306C" w14:textId="77777777" w:rsidR="00457FB4" w:rsidRDefault="00457FB4" w:rsidP="00457FB4">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FDA624C" w14:textId="77777777" w:rsidR="00457FB4" w:rsidRDefault="00457FB4" w:rsidP="00457FB4">
      <w:pPr>
        <w:jc w:val="both"/>
        <w:rPr>
          <w:snapToGrid w:val="0"/>
        </w:rPr>
      </w:pPr>
    </w:p>
    <w:p w14:paraId="37F9C6E4" w14:textId="77777777" w:rsidR="00457FB4" w:rsidRPr="0031510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44FE509" w14:textId="0A39C9BD"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005220DA">
        <w:t xml:space="preserve">      </w:t>
      </w:r>
      <w:r>
        <w:t xml:space="preserve">  </w:t>
      </w:r>
      <w:r w:rsidRPr="00315100">
        <w:t xml:space="preserve"> Il Direttore </w:t>
      </w:r>
      <w:r>
        <w:t>f.f.</w:t>
      </w:r>
      <w:r>
        <w:tab/>
      </w:r>
      <w:r>
        <w:tab/>
      </w:r>
      <w:r>
        <w:tab/>
      </w:r>
      <w:r>
        <w:tab/>
      </w:r>
      <w:r>
        <w:tab/>
      </w:r>
      <w:r>
        <w:tab/>
      </w:r>
      <w:r>
        <w:tab/>
      </w:r>
      <w:r>
        <w:tab/>
        <w:t xml:space="preserve">  </w:t>
      </w:r>
      <w:r>
        <w:tab/>
      </w:r>
      <w:r>
        <w:tab/>
      </w:r>
      <w:r>
        <w:tab/>
      </w:r>
      <w:r>
        <w:tab/>
        <w:t xml:space="preserve">   Dott. Rosario Falcone</w:t>
      </w:r>
    </w:p>
    <w:p w14:paraId="08123355" w14:textId="77777777" w:rsidR="00457FB4" w:rsidRDefault="00457FB4" w:rsidP="00457FB4">
      <w:pPr>
        <w:pStyle w:val="Titolo6"/>
        <w:keepNext w:val="0"/>
        <w:ind w:firstLine="4820"/>
        <w:jc w:val="center"/>
      </w:pPr>
    </w:p>
    <w:p w14:paraId="3D480C09" w14:textId="77777777" w:rsidR="00457FB4" w:rsidRDefault="00457FB4" w:rsidP="00457FB4">
      <w:r>
        <w:br w:type="page"/>
      </w:r>
    </w:p>
    <w:p w14:paraId="0C05F02C" w14:textId="77777777" w:rsidR="00457FB4" w:rsidRPr="000010E8" w:rsidRDefault="00457FB4" w:rsidP="00457FB4">
      <w:pPr>
        <w:pStyle w:val="Titolo6"/>
        <w:keepNext w:val="0"/>
        <w:pageBreakBefore/>
        <w:spacing w:line="276" w:lineRule="auto"/>
        <w:ind w:left="360"/>
        <w:jc w:val="right"/>
        <w:rPr>
          <w:rFonts w:cs="Times New Roman"/>
        </w:rPr>
      </w:pPr>
      <w:r w:rsidRPr="000010E8">
        <w:rPr>
          <w:rFonts w:cs="Times New Roman"/>
        </w:rPr>
        <w:lastRenderedPageBreak/>
        <w:t>ALLEGATO A</w:t>
      </w:r>
    </w:p>
    <w:p w14:paraId="5ADB8713"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32D9BB7F"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5FAB793" w14:textId="77777777" w:rsidR="00457FB4" w:rsidRPr="00930AA9"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r w:rsidRPr="00930AA9">
        <w:rPr>
          <w:rFonts w:cs="Times New Roman"/>
          <w:sz w:val="20"/>
          <w:szCs w:val="20"/>
        </w:rPr>
        <w:t>Romagnosi 18/A, 00196</w:t>
      </w:r>
      <w:r>
        <w:rPr>
          <w:rFonts w:cs="Times New Roman"/>
          <w:sz w:val="20"/>
          <w:szCs w:val="20"/>
        </w:rPr>
        <w:t xml:space="preserve"> -Roma</w:t>
      </w:r>
    </w:p>
    <w:p w14:paraId="5E616455"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952FA3A" w14:textId="23454FEA"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4</w:t>
      </w:r>
      <w:r w:rsidR="00411DDB">
        <w:rPr>
          <w:rFonts w:cs="Times New Roman"/>
          <w:sz w:val="20"/>
          <w:szCs w:val="20"/>
        </w:rPr>
        <w:t>10</w:t>
      </w:r>
      <w:r>
        <w:rPr>
          <w:rFonts w:cs="Times New Roman"/>
          <w:sz w:val="20"/>
          <w:szCs w:val="20"/>
        </w:rPr>
        <w:t>-2024-RM</w:t>
      </w:r>
    </w:p>
    <w:p w14:paraId="5F566BBE" w14:textId="77777777" w:rsidR="00457FB4" w:rsidRPr="000010E8" w:rsidRDefault="00457FB4" w:rsidP="00457FB4">
      <w:pPr>
        <w:pStyle w:val="Body"/>
        <w:spacing w:line="276" w:lineRule="auto"/>
        <w:jc w:val="both"/>
        <w:rPr>
          <w:rFonts w:eastAsia="Verdana" w:cs="Times New Roman"/>
          <w:b/>
          <w:bCs/>
          <w:sz w:val="20"/>
          <w:szCs w:val="20"/>
        </w:rPr>
      </w:pPr>
    </w:p>
    <w:p w14:paraId="11704EB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_l_sottoscritt_ …………………………………………………………………………………………</w:t>
      </w:r>
    </w:p>
    <w:p w14:paraId="1C886B2B"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38841C4D" w14:textId="77777777" w:rsidR="00457FB4" w:rsidRPr="000010E8" w:rsidRDefault="00457FB4" w:rsidP="00457FB4">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3F3E7AFB" w14:textId="77777777" w:rsidR="00457FB4" w:rsidRPr="000010E8" w:rsidRDefault="00457FB4" w:rsidP="00457FB4">
      <w:pPr>
        <w:pStyle w:val="Body"/>
        <w:spacing w:line="276" w:lineRule="auto"/>
        <w:jc w:val="both"/>
        <w:rPr>
          <w:rFonts w:eastAsia="Verdana" w:cs="Times New Roman"/>
          <w:sz w:val="20"/>
          <w:szCs w:val="20"/>
        </w:rPr>
      </w:pPr>
    </w:p>
    <w:p w14:paraId="5B00D430" w14:textId="54A895CF" w:rsidR="00457FB4" w:rsidRPr="000010E8"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411DDB">
        <w:rPr>
          <w:sz w:val="20"/>
        </w:rPr>
        <w:t>“</w:t>
      </w:r>
      <w:r w:rsidR="00411DDB" w:rsidRPr="00411DDB">
        <w:rPr>
          <w:sz w:val="20"/>
        </w:rPr>
        <w:t>AUTouch - Investigating social touch in autistic adults via self-report, behavioral and physiological measures in an immersive virtual reality environment.</w:t>
      </w:r>
      <w:r w:rsidRPr="00930AA9">
        <w:rPr>
          <w:sz w:val="20"/>
        </w:rPr>
        <w:t xml:space="preserve">”, sotto la responsabilità scientifica </w:t>
      </w:r>
      <w:r w:rsidR="00654350">
        <w:rPr>
          <w:sz w:val="20"/>
        </w:rPr>
        <w:t>d</w:t>
      </w:r>
      <w:r w:rsidR="00654350" w:rsidRPr="00654350">
        <w:rPr>
          <w:sz w:val="20"/>
        </w:rPr>
        <w:t xml:space="preserve">.ssa Ilaria Minio Paluello </w:t>
      </w:r>
      <w:r w:rsidRPr="000010E8">
        <w:rPr>
          <w:sz w:val="20"/>
        </w:rPr>
        <w:t>da svolgersi presso la sede dell’Istituto di Scienze e Tecnologie della Cognizione di Roma.</w:t>
      </w:r>
    </w:p>
    <w:p w14:paraId="49D90995"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651724C"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1D9A86EF"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4C373094"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7C4F689E"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0D6D60D9"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38292A9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1E53C0D1" w14:textId="77777777"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0E18E33A" w14:textId="77777777"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6BD1DE9E" w14:textId="77777777" w:rsidR="00457FB4" w:rsidRPr="000010E8" w:rsidRDefault="00457FB4" w:rsidP="00457FB4">
      <w:pPr>
        <w:pStyle w:val="Body"/>
        <w:spacing w:line="276" w:lineRule="auto"/>
        <w:jc w:val="both"/>
        <w:rPr>
          <w:rFonts w:eastAsia="Verdana" w:cs="Times New Roman"/>
          <w:sz w:val="20"/>
          <w:szCs w:val="20"/>
        </w:rPr>
      </w:pPr>
    </w:p>
    <w:p w14:paraId="6D56363A"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F6B3F64" w14:textId="77777777" w:rsidR="00457FB4" w:rsidRDefault="00457FB4" w:rsidP="00457FB4">
      <w:pPr>
        <w:pStyle w:val="Body"/>
        <w:jc w:val="both"/>
        <w:rPr>
          <w:rFonts w:cs="Times New Roman"/>
          <w:sz w:val="20"/>
          <w:szCs w:val="20"/>
        </w:rPr>
      </w:pPr>
    </w:p>
    <w:p w14:paraId="706B9D97" w14:textId="77777777" w:rsidR="00457FB4" w:rsidRPr="000010E8" w:rsidRDefault="00457FB4" w:rsidP="00457FB4">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B89A7E2" w14:textId="77777777" w:rsidR="00457FB4" w:rsidRPr="000010E8" w:rsidRDefault="00457FB4" w:rsidP="00457FB4">
      <w:pPr>
        <w:rPr>
          <w:b/>
          <w:bCs/>
          <w:color w:val="000000"/>
          <w:sz w:val="20"/>
          <w:u w:color="000000"/>
          <w14:textOutline w14:w="0" w14:cap="flat" w14:cmpd="sng" w14:algn="ctr">
            <w14:noFill/>
            <w14:prstDash w14:val="solid"/>
            <w14:bevel/>
          </w14:textOutline>
        </w:rPr>
      </w:pPr>
      <w:r w:rsidRPr="000010E8">
        <w:rPr>
          <w:b/>
          <w:bCs/>
          <w:sz w:val="20"/>
        </w:rPr>
        <w:br w:type="page"/>
      </w:r>
    </w:p>
    <w:p w14:paraId="15B4E6A4"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w:t>
      </w:r>
    </w:p>
    <w:p w14:paraId="5800E3AA"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52AD28A" w14:textId="77777777" w:rsidR="00457FB4" w:rsidRPr="000010E8" w:rsidRDefault="00457FB4" w:rsidP="00457FB4">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46DBD38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7A4F6C69"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53FEEE15"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760071D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0A1D547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(per le donne indicare il cognome da nubile)</w:t>
      </w:r>
    </w:p>
    <w:p w14:paraId="223E857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5393FCF4"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6F5BEFB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3508E9FF"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205A84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1E15F1C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IL_________________________________________</w:t>
      </w:r>
    </w:p>
    <w:p w14:paraId="4AE84EE8"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4D27F34C" w14:textId="77777777" w:rsidR="00457FB4" w:rsidRPr="000010E8" w:rsidRDefault="00457FB4" w:rsidP="00457FB4">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0AD7C5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A888F6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13F2C5F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3A1D3F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TELEFONO____________________________________________</w:t>
      </w:r>
    </w:p>
    <w:p w14:paraId="524CD9BB" w14:textId="77777777" w:rsidR="00457FB4" w:rsidRPr="000010E8" w:rsidRDefault="00457FB4" w:rsidP="00457FB4">
      <w:pPr>
        <w:pStyle w:val="Body"/>
        <w:jc w:val="both"/>
        <w:rPr>
          <w:rFonts w:eastAsia="Verdana" w:cs="Times New Roman"/>
          <w:sz w:val="20"/>
          <w:szCs w:val="20"/>
        </w:rPr>
      </w:pPr>
    </w:p>
    <w:p w14:paraId="6949CD92"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F6056CB"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3DEE9425" w14:textId="77777777" w:rsidR="00457FB4" w:rsidRPr="000010E8" w:rsidRDefault="00457FB4" w:rsidP="00457FB4">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04B62696"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AF3057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38263A5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Allega:</w:t>
      </w:r>
    </w:p>
    <w:p w14:paraId="2D9902B5"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6209B132"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28DFA408"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26A48AB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Data, luogo .................</w:t>
      </w:r>
    </w:p>
    <w:p w14:paraId="116A7715"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t>firma ................................................................</w:t>
      </w:r>
    </w:p>
    <w:p w14:paraId="3C6729FC" w14:textId="77777777" w:rsidR="00457FB4" w:rsidRPr="000010E8" w:rsidRDefault="00457FB4" w:rsidP="00457FB4">
      <w:pPr>
        <w:rPr>
          <w:color w:val="000000"/>
          <w:sz w:val="20"/>
          <w:u w:color="000000"/>
          <w14:textOutline w14:w="0" w14:cap="flat" w14:cmpd="sng" w14:algn="ctr">
            <w14:noFill/>
            <w14:prstDash w14:val="solid"/>
            <w14:bevel/>
          </w14:textOutline>
        </w:rPr>
      </w:pPr>
    </w:p>
    <w:p w14:paraId="5CC27BB7" w14:textId="77777777" w:rsidR="00457FB4" w:rsidRPr="000010E8" w:rsidRDefault="00457FB4" w:rsidP="00457FB4">
      <w:pPr>
        <w:pStyle w:val="Body"/>
        <w:spacing w:after="160" w:line="259" w:lineRule="auto"/>
        <w:rPr>
          <w:rFonts w:eastAsia="Verdana" w:cs="Times New Roman"/>
          <w:sz w:val="20"/>
          <w:szCs w:val="20"/>
        </w:rPr>
      </w:pPr>
    </w:p>
    <w:p w14:paraId="2C110D26" w14:textId="77777777" w:rsidR="00457FB4" w:rsidRDefault="00457FB4" w:rsidP="00457FB4">
      <w:pPr>
        <w:pStyle w:val="Body"/>
        <w:spacing w:after="160" w:line="259" w:lineRule="auto"/>
        <w:rPr>
          <w:rFonts w:cs="Times New Roman"/>
          <w:b/>
          <w:bCs/>
          <w:sz w:val="20"/>
          <w:szCs w:val="20"/>
        </w:rPr>
      </w:pPr>
    </w:p>
    <w:p w14:paraId="25323356" w14:textId="77777777" w:rsidR="00457FB4" w:rsidRDefault="00457FB4" w:rsidP="00457FB4">
      <w:pPr>
        <w:pStyle w:val="Body"/>
        <w:spacing w:after="160" w:line="259" w:lineRule="auto"/>
        <w:rPr>
          <w:rFonts w:cs="Times New Roman"/>
          <w:b/>
          <w:bCs/>
          <w:sz w:val="20"/>
          <w:szCs w:val="20"/>
        </w:rPr>
      </w:pPr>
    </w:p>
    <w:p w14:paraId="11E83D7E" w14:textId="77777777" w:rsidR="00457FB4" w:rsidRDefault="00457FB4" w:rsidP="00457FB4">
      <w:pPr>
        <w:pStyle w:val="Body"/>
        <w:spacing w:after="160" w:line="259" w:lineRule="auto"/>
        <w:rPr>
          <w:rFonts w:cs="Times New Roman"/>
          <w:b/>
          <w:bCs/>
          <w:sz w:val="20"/>
          <w:szCs w:val="20"/>
        </w:rPr>
      </w:pPr>
    </w:p>
    <w:p w14:paraId="158BB6AF" w14:textId="77777777" w:rsidR="00457FB4" w:rsidRDefault="00457FB4" w:rsidP="00457FB4">
      <w:pPr>
        <w:pStyle w:val="Body"/>
        <w:spacing w:after="160" w:line="259" w:lineRule="auto"/>
        <w:rPr>
          <w:rFonts w:cs="Times New Roman"/>
          <w:b/>
          <w:bCs/>
          <w:sz w:val="20"/>
          <w:szCs w:val="20"/>
        </w:rPr>
      </w:pPr>
    </w:p>
    <w:p w14:paraId="2BEC1BFC"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b/>
          <w:bCs/>
          <w:sz w:val="20"/>
          <w:szCs w:val="20"/>
        </w:rPr>
        <w:t>AVVERTENZE</w:t>
      </w:r>
    </w:p>
    <w:p w14:paraId="1BFA662B"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02E4E5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3B8168A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6E99B0DA"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19228CA4"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D7A235A"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br w:type="page"/>
      </w:r>
    </w:p>
    <w:p w14:paraId="31AB213E"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B1</w:t>
      </w:r>
    </w:p>
    <w:p w14:paraId="0D27106F"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CV cover letter</w:t>
      </w:r>
    </w:p>
    <w:p w14:paraId="2EAE1BB0" w14:textId="77777777" w:rsidR="00457FB4" w:rsidRPr="000010E8" w:rsidRDefault="00457FB4" w:rsidP="00457FB4">
      <w:pPr>
        <w:pStyle w:val="Body"/>
        <w:spacing w:after="160" w:line="259" w:lineRule="auto"/>
        <w:rPr>
          <w:rFonts w:eastAsia="Verdana" w:cs="Times New Roman"/>
        </w:rPr>
      </w:pPr>
    </w:p>
    <w:p w14:paraId="6868EC9A" w14:textId="77777777" w:rsidR="00457FB4" w:rsidRPr="000010E8" w:rsidRDefault="00457FB4" w:rsidP="00457FB4">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1C49BC98" w14:textId="77777777" w:rsidR="00457FB4" w:rsidRPr="000010E8" w:rsidRDefault="00457FB4" w:rsidP="00457FB4">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34991F45" wp14:editId="71517A1F">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34991F4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5DC6F238" wp14:editId="34472B08">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wps:txbx>
                      <wps:bodyPr wrap="square" lIns="45719" tIns="45719" rIns="45719" bIns="45719" numCol="1" anchor="ctr">
                        <a:noAutofit/>
                      </wps:bodyPr>
                    </wps:wsp>
                  </a:graphicData>
                </a:graphic>
              </wp:anchor>
            </w:drawing>
          </mc:Choice>
          <mc:Fallback>
            <w:pict>
              <v:rect w14:anchorId="5DC6F238"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v:textbox>
                <w10:wrap anchory="line"/>
              </v:rect>
            </w:pict>
          </mc:Fallback>
        </mc:AlternateContent>
      </w:r>
    </w:p>
    <w:p w14:paraId="53D4D53B" w14:textId="77777777" w:rsidR="00457FB4" w:rsidRPr="000010E8" w:rsidRDefault="00457FB4" w:rsidP="00457FB4">
      <w:pPr>
        <w:pStyle w:val="Body"/>
        <w:spacing w:after="160" w:line="259" w:lineRule="auto"/>
        <w:rPr>
          <w:rFonts w:eastAsia="Verdana" w:cs="Times New Roman"/>
        </w:rPr>
      </w:pPr>
    </w:p>
    <w:p w14:paraId="27051340" w14:textId="77777777" w:rsidR="00457FB4" w:rsidRPr="000010E8" w:rsidRDefault="00457FB4" w:rsidP="00457FB4">
      <w:pPr>
        <w:pStyle w:val="Body"/>
        <w:spacing w:after="160" w:line="259" w:lineRule="auto"/>
        <w:rPr>
          <w:rFonts w:eastAsia="Verdana" w:cs="Times New Roman"/>
        </w:rPr>
      </w:pPr>
    </w:p>
    <w:p w14:paraId="08C0376D" w14:textId="77777777" w:rsidR="00457FB4" w:rsidRPr="000010E8" w:rsidRDefault="00457FB4" w:rsidP="00457FB4">
      <w:pPr>
        <w:pStyle w:val="Body"/>
        <w:spacing w:after="160" w:line="259" w:lineRule="auto"/>
        <w:rPr>
          <w:rFonts w:eastAsia="Verdana" w:cs="Times New Roman"/>
        </w:rPr>
      </w:pPr>
    </w:p>
    <w:p w14:paraId="511AF46A" w14:textId="77777777" w:rsidR="00457FB4" w:rsidRPr="000010E8" w:rsidRDefault="00457FB4" w:rsidP="00457FB4">
      <w:pPr>
        <w:pStyle w:val="Body"/>
        <w:spacing w:after="160" w:line="259" w:lineRule="auto"/>
        <w:rPr>
          <w:rFonts w:eastAsia="Verdana" w:cs="Times New Roman"/>
        </w:rPr>
      </w:pPr>
    </w:p>
    <w:p w14:paraId="121F599B" w14:textId="77777777" w:rsidR="00457FB4" w:rsidRPr="000010E8" w:rsidRDefault="00457FB4" w:rsidP="00457FB4">
      <w:pPr>
        <w:pStyle w:val="Body"/>
        <w:spacing w:after="160" w:line="259" w:lineRule="auto"/>
        <w:rPr>
          <w:rFonts w:eastAsia="Verdana" w:cs="Times New Roman"/>
        </w:rPr>
      </w:pPr>
    </w:p>
    <w:p w14:paraId="57BD53A4" w14:textId="77777777" w:rsidR="00457FB4" w:rsidRPr="000010E8" w:rsidRDefault="00457FB4" w:rsidP="00457FB4">
      <w:pPr>
        <w:pStyle w:val="Body"/>
        <w:spacing w:after="160" w:line="259" w:lineRule="auto"/>
        <w:rPr>
          <w:rFonts w:eastAsia="Verdana" w:cs="Times New Roman"/>
        </w:rPr>
      </w:pPr>
      <w:r w:rsidRPr="000010E8">
        <w:rPr>
          <w:rFonts w:cs="Times New Roman"/>
        </w:rPr>
        <w:t>Altre informazioni personali</w:t>
      </w:r>
    </w:p>
    <w:p w14:paraId="153EAD99"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20967317"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46CA0F26" w14:textId="77777777" w:rsidR="00457FB4" w:rsidRPr="000010E8" w:rsidRDefault="00457FB4" w:rsidP="00457FB4">
      <w:pPr>
        <w:pStyle w:val="Body"/>
        <w:spacing w:after="160" w:line="259" w:lineRule="auto"/>
        <w:rPr>
          <w:rFonts w:eastAsia="Calibri" w:cs="Times New Roman"/>
        </w:rPr>
      </w:pPr>
    </w:p>
    <w:p w14:paraId="50B3FDD2" w14:textId="77777777" w:rsidR="00457FB4" w:rsidRPr="000010E8" w:rsidRDefault="00457FB4" w:rsidP="00457FB4">
      <w:pPr>
        <w:pStyle w:val="Body"/>
        <w:spacing w:after="160" w:line="259" w:lineRule="auto"/>
        <w:jc w:val="center"/>
        <w:rPr>
          <w:rFonts w:eastAsia="Verdana" w:cs="Times New Roman"/>
        </w:rPr>
      </w:pPr>
      <w:r w:rsidRPr="000010E8">
        <w:rPr>
          <w:rFonts w:cs="Times New Roman"/>
          <w:b/>
          <w:bCs/>
          <w:i/>
          <w:iCs/>
        </w:rPr>
        <w:t>AVVERTENZE</w:t>
      </w:r>
    </w:p>
    <w:p w14:paraId="241D330A"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0F3BC0A1"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0259AA99" w14:textId="77777777" w:rsidR="00457FB4" w:rsidRPr="000010E8" w:rsidRDefault="00457FB4" w:rsidP="00457FB4">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44F25559" w14:textId="77777777" w:rsidR="00457FB4" w:rsidRPr="000010E8" w:rsidRDefault="00457FB4" w:rsidP="00457FB4">
      <w:pPr>
        <w:pStyle w:val="Body"/>
        <w:spacing w:after="160" w:line="259" w:lineRule="auto"/>
        <w:rPr>
          <w:rFonts w:cs="Times New Roman"/>
        </w:rPr>
      </w:pPr>
      <w:r w:rsidRPr="000010E8">
        <w:rPr>
          <w:rFonts w:cs="Times New Roman"/>
        </w:rPr>
        <w:br w:type="page"/>
      </w:r>
    </w:p>
    <w:p w14:paraId="1FC0FFCB"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C</w:t>
      </w:r>
    </w:p>
    <w:p w14:paraId="4A21CBAA" w14:textId="77777777" w:rsidR="00457FB4" w:rsidRPr="000010E8" w:rsidRDefault="00457FB4" w:rsidP="00457FB4">
      <w:pPr>
        <w:pStyle w:val="Body"/>
        <w:spacing w:after="160" w:line="259" w:lineRule="auto"/>
        <w:rPr>
          <w:rFonts w:eastAsia="Verdana" w:cs="Times New Roman"/>
        </w:rPr>
      </w:pPr>
    </w:p>
    <w:p w14:paraId="0D8F0616"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42E93EDA" w14:textId="77777777" w:rsidR="00457FB4" w:rsidRPr="000010E8" w:rsidRDefault="00457FB4" w:rsidP="00457FB4">
      <w:pPr>
        <w:pStyle w:val="Body"/>
        <w:spacing w:after="160" w:line="259" w:lineRule="auto"/>
        <w:rPr>
          <w:rFonts w:eastAsia="Verdana" w:cs="Times New Roman"/>
        </w:rPr>
      </w:pPr>
    </w:p>
    <w:p w14:paraId="091D0844" w14:textId="77777777" w:rsidR="00457FB4" w:rsidRPr="000010E8" w:rsidRDefault="00457FB4" w:rsidP="00457FB4">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9D2CEBA" w14:textId="77777777" w:rsidR="00457FB4" w:rsidRPr="000010E8" w:rsidRDefault="00457FB4" w:rsidP="00457FB4">
      <w:pPr>
        <w:pStyle w:val="Body"/>
        <w:spacing w:after="160" w:line="259" w:lineRule="auto"/>
        <w:rPr>
          <w:rFonts w:eastAsia="Verdana" w:cs="Times New Roman"/>
        </w:rPr>
      </w:pPr>
      <w:r w:rsidRPr="000010E8">
        <w:rPr>
          <w:rFonts w:cs="Times New Roman"/>
        </w:rPr>
        <w:t xml:space="preserve"> </w:t>
      </w:r>
    </w:p>
    <w:p w14:paraId="67518DFC" w14:textId="77777777" w:rsidR="00457FB4" w:rsidRPr="000010E8" w:rsidRDefault="00457FB4" w:rsidP="00457FB4">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3EC0E346" w14:textId="77777777" w:rsidR="00457FB4" w:rsidRPr="000010E8" w:rsidRDefault="00457FB4" w:rsidP="00457FB4">
      <w:pPr>
        <w:pStyle w:val="Body"/>
        <w:spacing w:after="160" w:line="259" w:lineRule="auto"/>
        <w:rPr>
          <w:rFonts w:eastAsia="Verdana" w:cs="Times New Roman"/>
        </w:rPr>
      </w:pPr>
      <w:r w:rsidRPr="000010E8">
        <w:rPr>
          <w:rFonts w:cs="Times New Roman"/>
        </w:rPr>
        <w:t>data …………………….… protocollo …………………….…</w:t>
      </w:r>
    </w:p>
    <w:p w14:paraId="08DBCF65" w14:textId="77777777" w:rsidR="00457FB4" w:rsidRPr="000010E8" w:rsidRDefault="00457FB4" w:rsidP="00457FB4">
      <w:pPr>
        <w:pStyle w:val="Body"/>
        <w:spacing w:after="160" w:line="259" w:lineRule="auto"/>
        <w:rPr>
          <w:rFonts w:eastAsia="Verdana" w:cs="Times New Roman"/>
        </w:rPr>
      </w:pPr>
      <w:r w:rsidRPr="000010E8">
        <w:rPr>
          <w:rFonts w:cs="Times New Roman"/>
        </w:rPr>
        <w:t>rilasciato da ……………………………………….………………………………...…</w:t>
      </w:r>
    </w:p>
    <w:p w14:paraId="73B01CCC" w14:textId="77777777" w:rsidR="00457FB4" w:rsidRPr="000010E8" w:rsidRDefault="00457FB4" w:rsidP="00457FB4">
      <w:pPr>
        <w:pStyle w:val="Body"/>
        <w:spacing w:after="160" w:line="259" w:lineRule="auto"/>
        <w:rPr>
          <w:rFonts w:eastAsia="Verdana" w:cs="Times New Roman"/>
        </w:rPr>
      </w:pPr>
      <w:r w:rsidRPr="000010E8">
        <w:rPr>
          <w:rFonts w:cs="Times New Roman"/>
        </w:rPr>
        <w:t>periodo di attività dal …………………….… al …………………….…</w:t>
      </w:r>
    </w:p>
    <w:p w14:paraId="464DA669" w14:textId="77777777" w:rsidR="00457FB4" w:rsidRPr="000010E8" w:rsidRDefault="00457FB4" w:rsidP="00457FB4">
      <w:pPr>
        <w:pStyle w:val="Body"/>
        <w:rPr>
          <w:rFonts w:cs="Times New Roman"/>
        </w:rPr>
      </w:pPr>
      <w:r w:rsidRPr="000010E8">
        <w:rPr>
          <w:rFonts w:cs="Times New Roman"/>
        </w:rPr>
        <w:br w:type="page"/>
      </w:r>
    </w:p>
    <w:p w14:paraId="2BF5DDFE" w14:textId="77777777" w:rsidR="00457FB4" w:rsidRPr="00930AA9" w:rsidRDefault="00457FB4" w:rsidP="00457FB4">
      <w:pPr>
        <w:pStyle w:val="Body"/>
        <w:pageBreakBefore/>
        <w:jc w:val="right"/>
        <w:rPr>
          <w:rFonts w:eastAsia="Verdana" w:cs="Times New Roman"/>
          <w:sz w:val="20"/>
          <w:szCs w:val="20"/>
        </w:rPr>
      </w:pPr>
      <w:r w:rsidRPr="00930AA9">
        <w:rPr>
          <w:rFonts w:cs="Times New Roman"/>
          <w:sz w:val="20"/>
          <w:szCs w:val="20"/>
        </w:rPr>
        <w:lastRenderedPageBreak/>
        <w:t>Allegato D</w:t>
      </w:r>
    </w:p>
    <w:p w14:paraId="12521691"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7238827A"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AI SENSI DELL’ART. 13 DEL REGOLAMENTO UE 2016/679</w:t>
      </w:r>
    </w:p>
    <w:p w14:paraId="7CF27F4C" w14:textId="77777777" w:rsidR="00457FB4" w:rsidRDefault="00457FB4" w:rsidP="00457FB4">
      <w:pPr>
        <w:pStyle w:val="Corpotesto"/>
        <w:tabs>
          <w:tab w:val="left" w:pos="3310"/>
          <w:tab w:val="left" w:pos="9011"/>
        </w:tabs>
        <w:spacing w:before="171" w:line="240" w:lineRule="auto"/>
        <w:ind w:left="839"/>
        <w:contextualSpacing/>
        <w:jc w:val="center"/>
      </w:pPr>
      <w:r w:rsidRPr="000010E8">
        <w:t>Ai sensi dell'art. 13 del predetto Regolamento, La informiamo che:</w:t>
      </w:r>
    </w:p>
    <w:p w14:paraId="74C02CDC"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B85DF73"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9D9E511"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2735900C"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CE3F227"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20"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5FCD9B2E"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1" w:history="1">
        <w:r w:rsidRPr="000010E8">
          <w:rPr>
            <w:rStyle w:val="Hyperlink3"/>
          </w:rPr>
          <w:t>rpd@cnr.it</w:t>
        </w:r>
      </w:hyperlink>
      <w:r w:rsidRPr="000010E8">
        <w:t xml:space="preserve">; PEC: </w:t>
      </w:r>
      <w:hyperlink r:id="rId22" w:history="1">
        <w:r w:rsidRPr="000010E8">
          <w:rPr>
            <w:rStyle w:val="Hyperlink3"/>
          </w:rPr>
          <w:t>protocollo-ammcen@pec.cnr.it</w:t>
        </w:r>
      </w:hyperlink>
      <w:r w:rsidRPr="000010E8">
        <w:t xml:space="preserve">  presso il Consiglio Nazionale delle Ricerche – Piazzale Aldo Moro n. 7 – 00185 Roma.</w:t>
      </w:r>
    </w:p>
    <w:p w14:paraId="6DC72BD2"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0CE8F7A6"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6071658F"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951F903"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8CACEAA"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77674338" w14:textId="77777777" w:rsidR="00457FB4" w:rsidRDefault="00457FB4" w:rsidP="00457FB4">
      <w:pPr>
        <w:pStyle w:val="Corpotesto"/>
        <w:spacing w:line="240" w:lineRule="auto"/>
        <w:contextualSpacing/>
        <w:rPr>
          <w:spacing w:val="-3"/>
        </w:rPr>
      </w:pPr>
    </w:p>
    <w:p w14:paraId="4F8AB806" w14:textId="77777777" w:rsidR="00457FB4" w:rsidRPr="000010E8" w:rsidRDefault="00457FB4" w:rsidP="00457FB4">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7C2A19D" w14:textId="77777777" w:rsidR="00457FB4" w:rsidRPr="000010E8" w:rsidRDefault="00457FB4" w:rsidP="00457FB4">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20BEB8F0" w14:textId="77777777" w:rsidR="00457FB4" w:rsidRPr="000010E8" w:rsidRDefault="00457FB4" w:rsidP="00457FB4">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020535A8" w14:textId="77777777" w:rsidR="00457FB4" w:rsidRDefault="00457FB4" w:rsidP="00457FB4">
      <w:pPr>
        <w:pStyle w:val="Corpotesto"/>
        <w:spacing w:line="276" w:lineRule="auto"/>
        <w:rPr>
          <w:u w:val="single"/>
        </w:rPr>
      </w:pPr>
    </w:p>
    <w:p w14:paraId="1CE81D04" w14:textId="77777777" w:rsidR="00457FB4" w:rsidRPr="000010E8" w:rsidRDefault="00457FB4" w:rsidP="00457FB4">
      <w:pPr>
        <w:pStyle w:val="Corpotesto"/>
        <w:spacing w:line="276" w:lineRule="auto"/>
        <w:rPr>
          <w:u w:val="single"/>
        </w:rPr>
      </w:pPr>
      <w:r w:rsidRPr="000010E8">
        <w:rPr>
          <w:u w:val="single"/>
        </w:rPr>
        <w:t>Per presa visione</w:t>
      </w:r>
    </w:p>
    <w:p w14:paraId="2A9B2A03" w14:textId="30EBAAB5" w:rsidR="005112E1" w:rsidRPr="00457FB4" w:rsidRDefault="00457FB4" w:rsidP="00457FB4">
      <w:pPr>
        <w:pStyle w:val="Corpotesto"/>
        <w:spacing w:line="276" w:lineRule="auto"/>
      </w:pPr>
      <w:r w:rsidRPr="000010E8">
        <w:t xml:space="preserve">Data ___________________ </w:t>
      </w:r>
      <w:r w:rsidRPr="000010E8">
        <w:tab/>
        <w:t>(firma leggibile) ________________________</w:t>
      </w:r>
    </w:p>
    <w:sectPr w:rsidR="005112E1" w:rsidRPr="00457FB4" w:rsidSect="00055BB7">
      <w:headerReference w:type="even" r:id="rId23"/>
      <w:headerReference w:type="default" r:id="rId24"/>
      <w:footerReference w:type="even" r:id="rId25"/>
      <w:footerReference w:type="default" r:id="rId26"/>
      <w:headerReference w:type="first" r:id="rId27"/>
      <w:footerReference w:type="first" r:id="rId28"/>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11C7F" w14:textId="77777777" w:rsidR="00705FBB" w:rsidRDefault="00705FBB">
      <w:r>
        <w:separator/>
      </w:r>
    </w:p>
  </w:endnote>
  <w:endnote w:type="continuationSeparator" w:id="0">
    <w:p w14:paraId="165CA772" w14:textId="77777777" w:rsidR="00705FBB" w:rsidRDefault="0070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r>
      <w:rPr>
        <w:sz w:val="16"/>
        <w:szCs w:val="16"/>
      </w:rPr>
      <w:t>Romagnosi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Via Gaifami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F1EA" w14:textId="77777777" w:rsidR="00705FBB" w:rsidRDefault="00705FBB">
      <w:r>
        <w:separator/>
      </w:r>
    </w:p>
  </w:footnote>
  <w:footnote w:type="continuationSeparator" w:id="0">
    <w:p w14:paraId="13D0BC0A" w14:textId="77777777" w:rsidR="00705FBB" w:rsidRDefault="00705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2"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71AD9"/>
    <w:multiLevelType w:val="hybridMultilevel"/>
    <w:tmpl w:val="55447F8E"/>
    <w:numStyleLink w:val="ImportedStyle5"/>
  </w:abstractNum>
  <w:abstractNum w:abstractNumId="4"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22"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342067FB"/>
    <w:multiLevelType w:val="hybridMultilevel"/>
    <w:tmpl w:val="7B68AD40"/>
    <w:numStyleLink w:val="ImportedStyle7"/>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2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EC76EC"/>
    <w:multiLevelType w:val="hybridMultilevel"/>
    <w:tmpl w:val="13AC0612"/>
    <w:numStyleLink w:val="ImportedStyle8"/>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23F63A9"/>
    <w:multiLevelType w:val="hybridMultilevel"/>
    <w:tmpl w:val="2EE8D684"/>
    <w:numStyleLink w:val="ImportedStyle9"/>
  </w:abstractNum>
  <w:abstractNum w:abstractNumId="39"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40" w15:restartNumberingAfterBreak="0">
    <w:nsid w:val="680B353F"/>
    <w:multiLevelType w:val="multilevel"/>
    <w:tmpl w:val="EA92722A"/>
    <w:lvl w:ilvl="0">
      <w:start w:val="1"/>
      <w:numFmt w:val="lowerLetter"/>
      <w:lvlText w:val="%1)"/>
      <w:lvlJc w:val="left"/>
      <w:pPr>
        <w:ind w:left="360" w:hanging="360"/>
      </w:pPr>
      <w:rPr>
        <w:b w:val="0"/>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1"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42"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5"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4"/>
  </w:num>
  <w:num w:numId="3">
    <w:abstractNumId w:val="19"/>
  </w:num>
  <w:num w:numId="4">
    <w:abstractNumId w:val="29"/>
  </w:num>
  <w:num w:numId="5">
    <w:abstractNumId w:val="44"/>
  </w:num>
  <w:num w:numId="6">
    <w:abstractNumId w:val="10"/>
  </w:num>
  <w:num w:numId="7">
    <w:abstractNumId w:val="2"/>
  </w:num>
  <w:num w:numId="8">
    <w:abstractNumId w:val="22"/>
  </w:num>
  <w:num w:numId="9">
    <w:abstractNumId w:val="31"/>
  </w:num>
  <w:num w:numId="10">
    <w:abstractNumId w:val="17"/>
  </w:num>
  <w:num w:numId="11">
    <w:abstractNumId w:val="7"/>
  </w:num>
  <w:num w:numId="12">
    <w:abstractNumId w:val="37"/>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43"/>
  </w:num>
  <w:num w:numId="18">
    <w:abstractNumId w:val="42"/>
    <w:lvlOverride w:ilvl="0">
      <w:startOverride w:val="1"/>
    </w:lvlOverride>
  </w:num>
  <w:num w:numId="19">
    <w:abstractNumId w:val="42"/>
  </w:num>
  <w:num w:numId="20">
    <w:abstractNumId w:val="28"/>
  </w:num>
  <w:num w:numId="21">
    <w:abstractNumId w:val="25"/>
  </w:num>
  <w:num w:numId="22">
    <w:abstractNumId w:val="5"/>
  </w:num>
  <w:num w:numId="23">
    <w:abstractNumId w:val="23"/>
  </w:num>
  <w:num w:numId="24">
    <w:abstractNumId w:val="4"/>
  </w:num>
  <w:num w:numId="25">
    <w:abstractNumId w:val="11"/>
  </w:num>
  <w:num w:numId="26">
    <w:abstractNumId w:val="24"/>
  </w:num>
  <w:num w:numId="27">
    <w:abstractNumId w:val="30"/>
  </w:num>
  <w:num w:numId="28">
    <w:abstractNumId w:val="45"/>
  </w:num>
  <w:num w:numId="29">
    <w:abstractNumId w:val="32"/>
  </w:num>
  <w:num w:numId="30">
    <w:abstractNumId w:val="38"/>
  </w:num>
  <w:num w:numId="31">
    <w:abstractNumId w:val="3"/>
  </w:num>
  <w:num w:numId="32">
    <w:abstractNumId w:val="8"/>
  </w:num>
  <w:num w:numId="33">
    <w:abstractNumId w:val="38"/>
    <w:lvlOverride w:ilvl="0">
      <w:lvl w:ilvl="0" w:tplc="A8020426">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587FEC">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1C155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763E5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5E831E">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24F3B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5012E4">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0E8B3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4CC7C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3"/>
  </w:num>
  <w:num w:numId="35">
    <w:abstractNumId w:val="20"/>
  </w:num>
  <w:num w:numId="36">
    <w:abstractNumId w:val="6"/>
  </w:num>
  <w:num w:numId="37">
    <w:abstractNumId w:val="15"/>
  </w:num>
  <w:num w:numId="38">
    <w:abstractNumId w:val="36"/>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9"/>
  </w:num>
  <w:num w:numId="41">
    <w:abstractNumId w:val="16"/>
  </w:num>
  <w:num w:numId="42">
    <w:abstractNumId w:val="12"/>
  </w:num>
  <w:num w:numId="43">
    <w:abstractNumId w:val="41"/>
  </w:num>
  <w:num w:numId="44">
    <w:abstractNumId w:val="21"/>
  </w:num>
  <w:num w:numId="45">
    <w:abstractNumId w:val="27"/>
  </w:num>
  <w:num w:numId="46">
    <w:abstractNumId w:val="0"/>
  </w:num>
  <w:num w:numId="47">
    <w:abstractNumId w:val="35"/>
  </w:num>
  <w:num w:numId="48">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A504C"/>
    <w:rsid w:val="000C1A84"/>
    <w:rsid w:val="000C6124"/>
    <w:rsid w:val="00131642"/>
    <w:rsid w:val="0015490E"/>
    <w:rsid w:val="001C2208"/>
    <w:rsid w:val="001D5787"/>
    <w:rsid w:val="002A2A4A"/>
    <w:rsid w:val="00304632"/>
    <w:rsid w:val="00310893"/>
    <w:rsid w:val="003414FE"/>
    <w:rsid w:val="00346256"/>
    <w:rsid w:val="003B5CA0"/>
    <w:rsid w:val="003C309C"/>
    <w:rsid w:val="00411DDB"/>
    <w:rsid w:val="00423D3F"/>
    <w:rsid w:val="004272E2"/>
    <w:rsid w:val="004509E3"/>
    <w:rsid w:val="00457FB4"/>
    <w:rsid w:val="004734FC"/>
    <w:rsid w:val="00497B09"/>
    <w:rsid w:val="004B6EB3"/>
    <w:rsid w:val="005112E1"/>
    <w:rsid w:val="005220DA"/>
    <w:rsid w:val="005A2DC7"/>
    <w:rsid w:val="00636DF2"/>
    <w:rsid w:val="006448DE"/>
    <w:rsid w:val="00654350"/>
    <w:rsid w:val="006618C3"/>
    <w:rsid w:val="00667B5D"/>
    <w:rsid w:val="006D63B9"/>
    <w:rsid w:val="00705FBB"/>
    <w:rsid w:val="00725D8B"/>
    <w:rsid w:val="007675A7"/>
    <w:rsid w:val="00775EDB"/>
    <w:rsid w:val="00867A5D"/>
    <w:rsid w:val="008838AE"/>
    <w:rsid w:val="008F71E2"/>
    <w:rsid w:val="00931568"/>
    <w:rsid w:val="00937F5F"/>
    <w:rsid w:val="00942DE0"/>
    <w:rsid w:val="00984F4E"/>
    <w:rsid w:val="00990F71"/>
    <w:rsid w:val="009E24E2"/>
    <w:rsid w:val="009F0E3F"/>
    <w:rsid w:val="009F5BA5"/>
    <w:rsid w:val="00A21A97"/>
    <w:rsid w:val="00A35771"/>
    <w:rsid w:val="00A516BF"/>
    <w:rsid w:val="00A66A2E"/>
    <w:rsid w:val="00AA3E8E"/>
    <w:rsid w:val="00B14869"/>
    <w:rsid w:val="00B34B66"/>
    <w:rsid w:val="00B544C1"/>
    <w:rsid w:val="00BB537E"/>
    <w:rsid w:val="00C121B3"/>
    <w:rsid w:val="00C81940"/>
    <w:rsid w:val="00CD431E"/>
    <w:rsid w:val="00DC21D1"/>
    <w:rsid w:val="00E11FAD"/>
    <w:rsid w:val="00E91B37"/>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openxmlformats.org/officeDocument/2006/relationships/styles" Target="style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urp.cnr.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tocollo.roma@istc.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rotocollo.istc@pec.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u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B62F9E2-C7F1-4E26-A2E2-18E8FD2D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6395</Words>
  <Characters>36456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7</cp:revision>
  <dcterms:created xsi:type="dcterms:W3CDTF">2024-04-11T09:37:00Z</dcterms:created>
  <dcterms:modified xsi:type="dcterms:W3CDTF">2024-04-11T13:59:00Z</dcterms:modified>
</cp:coreProperties>
</file>