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2F" w:rsidRDefault="0028382F">
      <w:pPr>
        <w:pBdr>
          <w:top w:val="nil"/>
          <w:left w:val="nil"/>
          <w:bottom w:val="nil"/>
          <w:right w:val="nil"/>
          <w:between w:val="nil"/>
        </w:pBdr>
        <w:rPr>
          <w:rFonts w:eastAsia="Times New Roman" w:cs="Times New Roman"/>
          <w:color w:val="000000"/>
        </w:rPr>
      </w:pPr>
    </w:p>
    <w:p w:rsidR="0028382F" w:rsidRDefault="0028382F">
      <w:pPr>
        <w:pBdr>
          <w:top w:val="nil"/>
          <w:left w:val="nil"/>
          <w:bottom w:val="nil"/>
          <w:right w:val="nil"/>
          <w:between w:val="nil"/>
        </w:pBdr>
        <w:rPr>
          <w:rFonts w:ascii="Verdana" w:eastAsia="Verdana" w:hAnsi="Verdana" w:cs="Verdana"/>
          <w:b/>
          <w:color w:val="000000"/>
          <w:sz w:val="18"/>
          <w:szCs w:val="18"/>
        </w:rPr>
      </w:pPr>
    </w:p>
    <w:p w:rsidR="0028382F" w:rsidRPr="00FC1E4D" w:rsidRDefault="00FB6CCA">
      <w:pPr>
        <w:pBdr>
          <w:top w:val="nil"/>
          <w:left w:val="nil"/>
          <w:bottom w:val="nil"/>
          <w:right w:val="nil"/>
          <w:between w:val="nil"/>
        </w:pBdr>
        <w:rPr>
          <w:rFonts w:eastAsia="Times New Roman" w:cs="Times New Roman"/>
          <w:b/>
          <w:color w:val="000000"/>
          <w:lang w:val="it-IT"/>
        </w:rPr>
      </w:pPr>
      <w:r w:rsidRPr="00FC1E4D">
        <w:rPr>
          <w:rFonts w:ascii="Verdana" w:eastAsia="Verdana" w:hAnsi="Verdana" w:cs="Verdana"/>
          <w:b/>
          <w:color w:val="000000"/>
          <w:sz w:val="18"/>
          <w:szCs w:val="18"/>
          <w:lang w:val="it-IT"/>
        </w:rPr>
        <w:t>CONSIGLIO NAZIONALE DELLE RICERCHE</w:t>
      </w:r>
    </w:p>
    <w:p w:rsidR="0028382F" w:rsidRPr="00FC1E4D" w:rsidRDefault="00FB6CCA">
      <w:pPr>
        <w:pBdr>
          <w:top w:val="nil"/>
          <w:left w:val="nil"/>
          <w:bottom w:val="nil"/>
          <w:right w:val="nil"/>
          <w:between w:val="nil"/>
        </w:pBdr>
        <w:rPr>
          <w:rFonts w:eastAsia="Times New Roman" w:cs="Times New Roman"/>
          <w:color w:val="000000"/>
          <w:lang w:val="it-IT"/>
        </w:rPr>
      </w:pPr>
      <w:r w:rsidRPr="00FC1E4D">
        <w:rPr>
          <w:rFonts w:ascii="Verdana" w:eastAsia="Verdana" w:hAnsi="Verdana" w:cs="Verdana"/>
          <w:b/>
          <w:color w:val="000000"/>
          <w:sz w:val="18"/>
          <w:szCs w:val="18"/>
          <w:lang w:val="it-IT"/>
        </w:rPr>
        <w:t>INSTITUTE OF COGNITIVE SCIENCES AND TECHNOLOGIES</w:t>
      </w:r>
    </w:p>
    <w:p w:rsidR="0028382F" w:rsidRPr="00FC1E4D" w:rsidRDefault="00FB6CCA">
      <w:pPr>
        <w:pBdr>
          <w:top w:val="nil"/>
          <w:left w:val="nil"/>
          <w:bottom w:val="nil"/>
          <w:right w:val="nil"/>
          <w:between w:val="nil"/>
        </w:pBdr>
        <w:rPr>
          <w:rFonts w:eastAsia="Times New Roman" w:cs="Times New Roman"/>
          <w:color w:val="000000"/>
          <w:lang w:val="it-IT"/>
        </w:rPr>
      </w:pPr>
      <w:r w:rsidRPr="00FC1E4D">
        <w:rPr>
          <w:rFonts w:ascii="Verdana" w:eastAsia="Verdana" w:hAnsi="Verdana" w:cs="Verdana"/>
          <w:b/>
          <w:color w:val="000000"/>
          <w:sz w:val="18"/>
          <w:szCs w:val="18"/>
          <w:lang w:val="it-IT"/>
        </w:rPr>
        <w:t xml:space="preserve">Via San Martino della Battaglia, 44  </w:t>
      </w:r>
    </w:p>
    <w:p w:rsidR="0028382F" w:rsidRDefault="00FB6CCA">
      <w:pPr>
        <w:keepNext/>
        <w:pBdr>
          <w:top w:val="nil"/>
          <w:left w:val="nil"/>
          <w:bottom w:val="nil"/>
          <w:right w:val="nil"/>
          <w:between w:val="nil"/>
        </w:pBdr>
        <w:jc w:val="both"/>
        <w:rPr>
          <w:rFonts w:eastAsia="Times New Roman" w:cs="Times New Roman"/>
          <w:b/>
          <w:color w:val="000000"/>
        </w:rPr>
      </w:pPr>
      <w:r>
        <w:rPr>
          <w:rFonts w:ascii="Verdana" w:eastAsia="Verdana" w:hAnsi="Verdana" w:cs="Verdana"/>
          <w:b/>
          <w:color w:val="000000"/>
          <w:sz w:val="18"/>
          <w:szCs w:val="18"/>
        </w:rPr>
        <w:t>00185 Roma</w:t>
      </w:r>
    </w:p>
    <w:p w:rsidR="0028382F" w:rsidRDefault="0028382F">
      <w:pPr>
        <w:pBdr>
          <w:top w:val="nil"/>
          <w:left w:val="nil"/>
          <w:bottom w:val="nil"/>
          <w:right w:val="nil"/>
          <w:between w:val="nil"/>
        </w:pBdr>
        <w:rPr>
          <w:rFonts w:ascii="Verdana" w:eastAsia="Verdana" w:hAnsi="Verdana" w:cs="Verdana"/>
          <w:color w:val="000000"/>
          <w:sz w:val="18"/>
          <w:szCs w:val="18"/>
        </w:rPr>
      </w:pPr>
    </w:p>
    <w:p w:rsidR="0028382F" w:rsidRDefault="0028382F">
      <w:pPr>
        <w:pBdr>
          <w:top w:val="nil"/>
          <w:left w:val="nil"/>
          <w:bottom w:val="nil"/>
          <w:right w:val="nil"/>
          <w:between w:val="nil"/>
        </w:pBdr>
        <w:jc w:val="both"/>
        <w:rPr>
          <w:rFonts w:ascii="Verdana" w:eastAsia="Verdana" w:hAnsi="Verdana" w:cs="Verdana"/>
          <w:b/>
          <w:color w:val="000000"/>
          <w:sz w:val="18"/>
          <w:szCs w:val="18"/>
        </w:rPr>
      </w:pPr>
    </w:p>
    <w:p w:rsidR="0028382F" w:rsidRPr="003B277D"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Notice of selection N. ISTC-AdR-</w:t>
      </w:r>
      <w:r w:rsidR="00C064F7">
        <w:rPr>
          <w:rFonts w:ascii="Verdana" w:eastAsia="Verdana" w:hAnsi="Verdana" w:cs="Verdana"/>
          <w:b/>
          <w:color w:val="000000"/>
          <w:sz w:val="18"/>
          <w:szCs w:val="18"/>
        </w:rPr>
        <w:t>303</w:t>
      </w:r>
      <w:r>
        <w:rPr>
          <w:rFonts w:ascii="Verdana" w:eastAsia="Verdana" w:hAnsi="Verdana" w:cs="Verdana"/>
          <w:b/>
          <w:color w:val="000000"/>
          <w:sz w:val="18"/>
          <w:szCs w:val="18"/>
        </w:rPr>
        <w:t xml:space="preserve">-2021-RM of </w:t>
      </w:r>
      <w:r w:rsidR="00C064F7">
        <w:rPr>
          <w:rFonts w:ascii="Verdana" w:eastAsia="Verdana" w:hAnsi="Verdana" w:cs="Verdana"/>
          <w:b/>
          <w:color w:val="000000"/>
          <w:sz w:val="18"/>
          <w:szCs w:val="18"/>
        </w:rPr>
        <w:t>10</w:t>
      </w:r>
      <w:r w:rsidRPr="003B277D">
        <w:rPr>
          <w:rFonts w:ascii="Verdana" w:eastAsia="Verdana" w:hAnsi="Verdana" w:cs="Verdana"/>
          <w:b/>
          <w:color w:val="000000"/>
          <w:sz w:val="18"/>
          <w:szCs w:val="18"/>
        </w:rPr>
        <w:t>/</w:t>
      </w:r>
      <w:r w:rsidR="00C064F7" w:rsidRPr="003B277D">
        <w:rPr>
          <w:rFonts w:ascii="Verdana" w:eastAsia="Verdana" w:hAnsi="Verdana" w:cs="Verdana"/>
          <w:b/>
          <w:color w:val="000000"/>
          <w:sz w:val="18"/>
          <w:szCs w:val="18"/>
        </w:rPr>
        <w:t>12</w:t>
      </w:r>
      <w:r w:rsidRPr="003B277D">
        <w:rPr>
          <w:rFonts w:ascii="Verdana" w:eastAsia="Verdana" w:hAnsi="Verdana" w:cs="Verdana"/>
          <w:b/>
          <w:color w:val="000000"/>
          <w:sz w:val="18"/>
          <w:szCs w:val="18"/>
        </w:rPr>
        <w:t>/2021</w:t>
      </w:r>
    </w:p>
    <w:p w:rsidR="0028382F" w:rsidRPr="003B277D" w:rsidRDefault="0028382F">
      <w:pPr>
        <w:pBdr>
          <w:top w:val="nil"/>
          <w:left w:val="nil"/>
          <w:bottom w:val="nil"/>
          <w:right w:val="nil"/>
          <w:between w:val="nil"/>
        </w:pBdr>
        <w:jc w:val="both"/>
        <w:rPr>
          <w:rFonts w:ascii="Verdana" w:eastAsia="Verdana" w:hAnsi="Verdana" w:cs="Verdana"/>
          <w:b/>
          <w:color w:val="000000"/>
          <w:sz w:val="18"/>
          <w:szCs w:val="18"/>
        </w:rPr>
      </w:pPr>
    </w:p>
    <w:p w:rsidR="0028382F" w:rsidRDefault="0028382F">
      <w:pPr>
        <w:pBdr>
          <w:top w:val="nil"/>
          <w:left w:val="nil"/>
          <w:bottom w:val="nil"/>
          <w:right w:val="nil"/>
          <w:between w:val="nil"/>
        </w:pBdr>
        <w:jc w:val="center"/>
        <w:rPr>
          <w:rFonts w:ascii="Verdana" w:eastAsia="Verdana" w:hAnsi="Verdana" w:cs="Verdana"/>
          <w:b/>
          <w:color w:val="000000"/>
          <w:sz w:val="18"/>
          <w:szCs w:val="18"/>
          <w:highlight w:val="yellow"/>
        </w:rPr>
      </w:pP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br/>
      </w:r>
    </w:p>
    <w:p w:rsidR="0028382F" w:rsidRPr="00C064F7" w:rsidRDefault="00FB6CC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C064F7">
        <w:rPr>
          <w:rFonts w:ascii="Verdana" w:eastAsia="Verdana" w:hAnsi="Verdana" w:cs="Verdana"/>
          <w:b/>
          <w:color w:val="000000"/>
          <w:sz w:val="18"/>
          <w:szCs w:val="18"/>
        </w:rPr>
        <w:t>“</w:t>
      </w:r>
      <w:r w:rsidRPr="00C064F7">
        <w:rPr>
          <w:rFonts w:ascii="Verdana" w:eastAsia="Verdana" w:hAnsi="Verdana" w:cs="Verdana"/>
          <w:b/>
          <w:sz w:val="18"/>
          <w:szCs w:val="18"/>
        </w:rPr>
        <w:t>GROW-General-purpose Robot for Object-retrieval in Warehouses</w:t>
      </w:r>
      <w:r w:rsidRPr="00C064F7">
        <w:rPr>
          <w:rFonts w:ascii="Verdana" w:eastAsia="Verdana" w:hAnsi="Verdana" w:cs="Verdana"/>
          <w:b/>
          <w:color w:val="000000"/>
          <w:sz w:val="18"/>
          <w:szCs w:val="18"/>
        </w:rPr>
        <w:t>”</w:t>
      </w:r>
      <w:r w:rsidRPr="00C064F7">
        <w:rPr>
          <w:rFonts w:ascii="Verdana" w:eastAsia="Verdana" w:hAnsi="Verdana" w:cs="Verdana"/>
          <w:color w:val="000000"/>
          <w:sz w:val="18"/>
          <w:szCs w:val="18"/>
        </w:rPr>
        <w:t>.</w:t>
      </w:r>
    </w:p>
    <w:p w:rsidR="0028382F" w:rsidRDefault="0028382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8382F" w:rsidRDefault="0028382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8382F" w:rsidRPr="00FC1E4D" w:rsidRDefault="00FB6CCA">
      <w:pPr>
        <w:jc w:val="both"/>
        <w:rPr>
          <w:rFonts w:ascii="Verdana" w:eastAsia="Verdana" w:hAnsi="Verdana" w:cs="Verdana"/>
          <w:sz w:val="18"/>
          <w:szCs w:val="18"/>
          <w:highlight w:val="yellow"/>
          <w:lang w:val="it-IT"/>
        </w:rPr>
      </w:pPr>
      <w:proofErr w:type="spellStart"/>
      <w:r w:rsidRPr="00FC1E4D">
        <w:rPr>
          <w:rFonts w:ascii="Verdana" w:eastAsia="Verdana" w:hAnsi="Verdana" w:cs="Verdana"/>
          <w:sz w:val="18"/>
          <w:szCs w:val="18"/>
          <w:lang w:val="it-IT"/>
        </w:rPr>
        <w:t>Type</w:t>
      </w:r>
      <w:proofErr w:type="spellEnd"/>
      <w:r w:rsidRPr="00FC1E4D">
        <w:rPr>
          <w:rFonts w:ascii="Verdana" w:eastAsia="Verdana" w:hAnsi="Verdana" w:cs="Verdana"/>
          <w:sz w:val="18"/>
          <w:szCs w:val="18"/>
          <w:lang w:val="it-IT"/>
        </w:rPr>
        <w:t xml:space="preserve"> of Grant: </w:t>
      </w:r>
      <w:r w:rsidRPr="00FC1E4D">
        <w:rPr>
          <w:rFonts w:ascii="Verdana" w:eastAsia="Verdana" w:hAnsi="Verdana" w:cs="Verdana"/>
          <w:b/>
          <w:sz w:val="18"/>
          <w:szCs w:val="18"/>
          <w:lang w:val="it-IT"/>
        </w:rPr>
        <w:t xml:space="preserve">Graduate </w:t>
      </w:r>
      <w:proofErr w:type="spellStart"/>
      <w:r w:rsidRPr="00FC1E4D">
        <w:rPr>
          <w:rFonts w:ascii="Verdana" w:eastAsia="Verdana" w:hAnsi="Verdana" w:cs="Verdana"/>
          <w:b/>
          <w:sz w:val="18"/>
          <w:szCs w:val="18"/>
          <w:lang w:val="it-IT"/>
        </w:rPr>
        <w:t>Fellowship</w:t>
      </w:r>
      <w:proofErr w:type="spellEnd"/>
      <w:r w:rsidRPr="00FC1E4D">
        <w:rPr>
          <w:rFonts w:ascii="Verdana" w:eastAsia="Verdana" w:hAnsi="Verdana" w:cs="Verdana"/>
          <w:b/>
          <w:sz w:val="18"/>
          <w:szCs w:val="18"/>
          <w:lang w:val="it-IT"/>
        </w:rPr>
        <w:t xml:space="preserve"> (Assegno di Ricerca Professionalizzante</w:t>
      </w:r>
      <w:r w:rsidR="00C064F7" w:rsidRPr="00FC1E4D">
        <w:rPr>
          <w:rFonts w:ascii="Verdana" w:eastAsia="Verdana" w:hAnsi="Verdana" w:cs="Verdana"/>
          <w:b/>
          <w:i/>
          <w:sz w:val="18"/>
          <w:szCs w:val="18"/>
          <w:lang w:val="it-IT"/>
        </w:rPr>
        <w:t>)</w:t>
      </w:r>
    </w:p>
    <w:p w:rsidR="0028382F" w:rsidRPr="00FC1E4D" w:rsidRDefault="0028382F">
      <w:pPr>
        <w:pBdr>
          <w:top w:val="nil"/>
          <w:left w:val="nil"/>
          <w:bottom w:val="nil"/>
          <w:right w:val="nil"/>
          <w:between w:val="nil"/>
        </w:pBdr>
        <w:jc w:val="both"/>
        <w:rPr>
          <w:rFonts w:ascii="Verdana" w:eastAsia="Verdana" w:hAnsi="Verdana" w:cs="Verdana"/>
          <w:color w:val="000000"/>
          <w:sz w:val="18"/>
          <w:szCs w:val="18"/>
          <w:lang w:val="it-IT"/>
        </w:rPr>
      </w:pP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b/>
          <w:i/>
          <w:color w:val="000000"/>
          <w:sz w:val="18"/>
          <w:szCs w:val="18"/>
        </w:rPr>
        <w:t>THE DIRECTOR</w:t>
      </w:r>
    </w:p>
    <w:p w:rsidR="0028382F" w:rsidRDefault="0028382F">
      <w:pPr>
        <w:pBdr>
          <w:top w:val="nil"/>
          <w:left w:val="nil"/>
          <w:bottom w:val="nil"/>
          <w:right w:val="nil"/>
          <w:between w:val="nil"/>
        </w:pBdr>
        <w:jc w:val="center"/>
        <w:rPr>
          <w:rFonts w:ascii="Verdana" w:eastAsia="Verdana" w:hAnsi="Verdana" w:cs="Verdana"/>
          <w:b/>
          <w:i/>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 1 of Law 27 September 2007, n.165";</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n. 24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0023646 on April 7 2015, and entered into force on May 1, 2015;</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n.21306 of 8 March 2011 published in the Gazette - General Series - n. 60 of 14 March 2011;</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 22 of Law 30 December 2010, n. 240 entered into force January 29, 2011;</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 15 of Law November 12, 2011, n. 183;</w:t>
      </w:r>
    </w:p>
    <w:p w:rsidR="0028382F" w:rsidRDefault="00FB6CCA">
      <w:pPr>
        <w:pBdr>
          <w:top w:val="nil"/>
          <w:left w:val="nil"/>
          <w:bottom w:val="nil"/>
          <w:right w:val="nil"/>
          <w:between w:val="nil"/>
        </w:pBdr>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28382F" w:rsidRDefault="00FB6CCA">
      <w:pPr>
        <w:pBdr>
          <w:top w:val="nil"/>
          <w:left w:val="nil"/>
          <w:bottom w:val="nil"/>
          <w:right w:val="nil"/>
          <w:between w:val="nil"/>
        </w:pBdr>
        <w:spacing w:before="60"/>
        <w:jc w:val="both"/>
        <w:rPr>
          <w:rFonts w:eastAsia="Times New Roman" w:cs="Times New Roman"/>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28382F" w:rsidRPr="00C064F7" w:rsidRDefault="00FB6CCA">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Pr="00C064F7">
        <w:rPr>
          <w:rFonts w:ascii="Verdana" w:eastAsia="Verdana" w:hAnsi="Verdana" w:cs="Verdana"/>
          <w:color w:val="222222"/>
          <w:sz w:val="18"/>
          <w:szCs w:val="18"/>
        </w:rPr>
        <w:t xml:space="preserve">program “GROW-General-purpose Robot for Object-retrieval in Warehouses” CUP </w:t>
      </w:r>
      <w:proofErr w:type="spellStart"/>
      <w:r w:rsidRPr="00C064F7">
        <w:rPr>
          <w:rFonts w:ascii="Verdana" w:eastAsia="Verdana" w:hAnsi="Verdana" w:cs="Verdana"/>
          <w:color w:val="222222"/>
          <w:sz w:val="18"/>
          <w:szCs w:val="18"/>
        </w:rPr>
        <w:t>assegnato</w:t>
      </w:r>
      <w:proofErr w:type="spellEnd"/>
      <w:r w:rsidRPr="00C064F7">
        <w:rPr>
          <w:rFonts w:ascii="Verdana" w:eastAsia="Verdana" w:hAnsi="Verdana" w:cs="Verdana"/>
          <w:color w:val="222222"/>
          <w:sz w:val="18"/>
          <w:szCs w:val="18"/>
        </w:rPr>
        <w:t xml:space="preserve"> B55F21002130007.</w:t>
      </w:r>
    </w:p>
    <w:p w:rsidR="0028382F" w:rsidRDefault="0028382F">
      <w:pPr>
        <w:pBdr>
          <w:top w:val="nil"/>
          <w:left w:val="nil"/>
          <w:bottom w:val="nil"/>
          <w:right w:val="nil"/>
          <w:between w:val="nil"/>
        </w:pBdr>
        <w:jc w:val="center"/>
        <w:rPr>
          <w:rFonts w:ascii="Verdana" w:eastAsia="Verdana" w:hAnsi="Verdana" w:cs="Verdana"/>
          <w:b/>
          <w:i/>
          <w:color w:val="000000"/>
          <w:sz w:val="18"/>
          <w:szCs w:val="18"/>
        </w:rPr>
      </w:pP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b/>
          <w:i/>
          <w:color w:val="000000"/>
          <w:sz w:val="18"/>
          <w:szCs w:val="18"/>
        </w:rPr>
        <w:t>ANNOUNCES</w:t>
      </w: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b/>
          <w:i/>
          <w:color w:val="000000"/>
          <w:sz w:val="18"/>
          <w:szCs w:val="18"/>
        </w:rPr>
        <w:br/>
      </w:r>
      <w:r>
        <w:br w:type="page"/>
      </w: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b/>
          <w:color w:val="000000"/>
          <w:sz w:val="18"/>
          <w:szCs w:val="18"/>
        </w:rPr>
        <w:lastRenderedPageBreak/>
        <w:t>Art. 1</w:t>
      </w:r>
    </w:p>
    <w:p w:rsidR="0028382F" w:rsidRDefault="00FB6CCA">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Research Project</w:t>
      </w:r>
    </w:p>
    <w:p w:rsidR="008942EE" w:rsidRDefault="008942EE">
      <w:pPr>
        <w:pBdr>
          <w:top w:val="nil"/>
          <w:left w:val="nil"/>
          <w:bottom w:val="nil"/>
          <w:right w:val="nil"/>
          <w:between w:val="nil"/>
        </w:pBdr>
        <w:jc w:val="center"/>
        <w:rPr>
          <w:rFonts w:eastAsia="Times New Roman" w:cs="Times New Roman"/>
          <w:color w:val="000000"/>
        </w:rPr>
      </w:pPr>
    </w:p>
    <w:p w:rsidR="0028382F" w:rsidRPr="00C064F7" w:rsidRDefault="00FB6CCA">
      <w:pPr>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 xml:space="preserve">1 (one) - </w:t>
      </w:r>
      <w:r>
        <w:rPr>
          <w:rFonts w:ascii="Verdana" w:eastAsia="Verdana" w:hAnsi="Verdana" w:cs="Verdana"/>
          <w:b/>
          <w:sz w:val="18"/>
          <w:szCs w:val="18"/>
        </w:rPr>
        <w:t>“</w:t>
      </w:r>
      <w:r w:rsidRPr="00C064F7">
        <w:rPr>
          <w:rFonts w:ascii="Verdana" w:eastAsia="Verdana" w:hAnsi="Verdana" w:cs="Verdana"/>
          <w:b/>
          <w:i/>
          <w:sz w:val="18"/>
          <w:szCs w:val="18"/>
        </w:rPr>
        <w:t>Graduate Fellowship (</w:t>
      </w:r>
      <w:proofErr w:type="spellStart"/>
      <w:r w:rsidRPr="00C064F7">
        <w:rPr>
          <w:rFonts w:ascii="Verdana" w:eastAsia="Verdana" w:hAnsi="Verdana" w:cs="Verdana"/>
          <w:b/>
          <w:i/>
          <w:sz w:val="18"/>
          <w:szCs w:val="18"/>
        </w:rPr>
        <w:t>Assegno</w:t>
      </w:r>
      <w:proofErr w:type="spellEnd"/>
      <w:r w:rsidR="00C064F7">
        <w:rPr>
          <w:rFonts w:ascii="Verdana" w:eastAsia="Verdana" w:hAnsi="Verdana" w:cs="Verdana"/>
          <w:b/>
          <w:i/>
          <w:sz w:val="18"/>
          <w:szCs w:val="18"/>
        </w:rPr>
        <w:t xml:space="preserve"> di </w:t>
      </w:r>
      <w:proofErr w:type="spellStart"/>
      <w:r w:rsidR="00C064F7">
        <w:rPr>
          <w:rFonts w:ascii="Verdana" w:eastAsia="Verdana" w:hAnsi="Verdana" w:cs="Verdana"/>
          <w:b/>
          <w:i/>
          <w:sz w:val="18"/>
          <w:szCs w:val="18"/>
        </w:rPr>
        <w:t>Ricerca</w:t>
      </w:r>
      <w:proofErr w:type="spellEnd"/>
      <w:r w:rsidR="00C064F7">
        <w:rPr>
          <w:rFonts w:ascii="Verdana" w:eastAsia="Verdana" w:hAnsi="Verdana" w:cs="Verdana"/>
          <w:b/>
          <w:i/>
          <w:sz w:val="18"/>
          <w:szCs w:val="18"/>
        </w:rPr>
        <w:t xml:space="preserve"> </w:t>
      </w:r>
      <w:proofErr w:type="spellStart"/>
      <w:r w:rsidR="00C064F7">
        <w:rPr>
          <w:rFonts w:ascii="Verdana" w:eastAsia="Verdana" w:hAnsi="Verdana" w:cs="Verdana"/>
          <w:b/>
          <w:i/>
          <w:sz w:val="18"/>
          <w:szCs w:val="18"/>
        </w:rPr>
        <w:t>Professionalizzante</w:t>
      </w:r>
      <w:proofErr w:type="spellEnd"/>
      <w:r w:rsidR="00C064F7">
        <w:rPr>
          <w:rFonts w:ascii="Verdana" w:eastAsia="Verdana" w:hAnsi="Verdana" w:cs="Verdana"/>
          <w:b/>
          <w:i/>
          <w:sz w:val="18"/>
          <w:szCs w:val="18"/>
        </w:rPr>
        <w:t>)</w:t>
      </w:r>
    </w:p>
    <w:p w:rsidR="0028382F" w:rsidRPr="00C064F7" w:rsidRDefault="00FB6CCA">
      <w:pPr>
        <w:pBdr>
          <w:top w:val="nil"/>
          <w:left w:val="nil"/>
          <w:bottom w:val="nil"/>
          <w:right w:val="nil"/>
          <w:between w:val="nil"/>
        </w:pBdr>
        <w:spacing w:line="360" w:lineRule="auto"/>
        <w:jc w:val="both"/>
        <w:rPr>
          <w:rFonts w:eastAsia="Times New Roman" w:cs="Times New Roman"/>
          <w:color w:val="000000"/>
        </w:rPr>
      </w:pPr>
      <w:r w:rsidRPr="00C064F7">
        <w:rPr>
          <w:rFonts w:ascii="Verdana" w:eastAsia="Verdana" w:hAnsi="Verdana" w:cs="Verdana"/>
          <w:color w:val="000000"/>
          <w:sz w:val="18"/>
          <w:szCs w:val="18"/>
        </w:rPr>
        <w:t xml:space="preserve"> </w:t>
      </w:r>
      <w:r w:rsidRPr="00C064F7">
        <w:rPr>
          <w:rFonts w:ascii="Verdana" w:eastAsia="Verdana" w:hAnsi="Verdana" w:cs="Verdana"/>
          <w:b/>
          <w:color w:val="000000"/>
          <w:sz w:val="18"/>
          <w:szCs w:val="18"/>
        </w:rPr>
        <w:t xml:space="preserve"> </w:t>
      </w:r>
      <w:bookmarkStart w:id="0" w:name="bookmark=id.gjdgxs" w:colFirst="0" w:colLast="0"/>
      <w:bookmarkEnd w:id="0"/>
      <w:r w:rsidRPr="00C064F7">
        <w:rPr>
          <w:rFonts w:ascii="Verdana" w:eastAsia="Verdana" w:hAnsi="Verdana" w:cs="Verdana"/>
          <w:color w:val="000000"/>
          <w:sz w:val="18"/>
          <w:szCs w:val="18"/>
        </w:rPr>
        <w:t>for conducting research related to the Scientific Area “</w:t>
      </w:r>
      <w:r w:rsidRPr="00C064F7">
        <w:rPr>
          <w:rFonts w:ascii="Verdana" w:eastAsia="Verdana" w:hAnsi="Verdana" w:cs="Verdana"/>
          <w:b/>
          <w:color w:val="000000"/>
          <w:sz w:val="18"/>
          <w:szCs w:val="18"/>
        </w:rPr>
        <w:t xml:space="preserve">pedagogical and psychological sciences” </w:t>
      </w:r>
      <w:r w:rsidRPr="00C064F7">
        <w:rPr>
          <w:rFonts w:ascii="Verdana" w:eastAsia="Verdana" w:hAnsi="Verdana" w:cs="Verdana"/>
          <w:color w:val="000000"/>
          <w:sz w:val="18"/>
          <w:szCs w:val="18"/>
        </w:rPr>
        <w:t xml:space="preserve">at the Institute of Cognitive Sciences and Technologies, CNR, in the scope of the research program </w:t>
      </w:r>
      <w:r w:rsidRPr="00C064F7">
        <w:rPr>
          <w:rFonts w:ascii="Verdana" w:eastAsia="Verdana" w:hAnsi="Verdana" w:cs="Verdana"/>
          <w:b/>
          <w:i/>
          <w:sz w:val="18"/>
          <w:szCs w:val="18"/>
        </w:rPr>
        <w:t>“GROW-General-purpose Robot for Object-retrieval in Warehouses”</w:t>
      </w:r>
      <w:r w:rsidRPr="00C064F7">
        <w:rPr>
          <w:rFonts w:ascii="Verdana" w:eastAsia="Verdana" w:hAnsi="Verdana" w:cs="Verdana"/>
          <w:color w:val="000000"/>
          <w:sz w:val="18"/>
          <w:szCs w:val="18"/>
        </w:rPr>
        <w:t>, in the following topic: “</w:t>
      </w:r>
      <w:r w:rsidRPr="00C064F7">
        <w:rPr>
          <w:rFonts w:ascii="Verdana" w:eastAsia="Verdana" w:hAnsi="Verdana" w:cs="Verdana"/>
          <w:b/>
          <w:sz w:val="18"/>
          <w:szCs w:val="18"/>
        </w:rPr>
        <w:t>Development of Machine Learning algorithms, with particular use of deep neural networks, for scientific and industrial applications such as: Brain Computer Interface based on EEG, support for human planning of drone flights, computer vision for autonomous learning of robots</w:t>
      </w:r>
      <w:r w:rsidRPr="00C064F7">
        <w:rPr>
          <w:rFonts w:ascii="Verdana" w:eastAsia="Verdana" w:hAnsi="Verdana" w:cs="Verdana"/>
          <w:color w:val="000000"/>
          <w:sz w:val="18"/>
          <w:szCs w:val="18"/>
        </w:rPr>
        <w:t xml:space="preserve">”, under the scientific responsibility of </w:t>
      </w:r>
      <w:proofErr w:type="spellStart"/>
      <w:r w:rsidRPr="00C064F7">
        <w:rPr>
          <w:rFonts w:ascii="Verdana" w:eastAsia="Verdana" w:hAnsi="Verdana" w:cs="Verdana"/>
          <w:color w:val="000000"/>
          <w:sz w:val="18"/>
          <w:szCs w:val="18"/>
        </w:rPr>
        <w:t>dott</w:t>
      </w:r>
      <w:proofErr w:type="spellEnd"/>
      <w:r w:rsidRPr="00C064F7">
        <w:rPr>
          <w:rFonts w:ascii="Verdana" w:eastAsia="Verdana" w:hAnsi="Verdana" w:cs="Verdana"/>
          <w:color w:val="000000"/>
          <w:sz w:val="18"/>
          <w:szCs w:val="18"/>
        </w:rPr>
        <w:t xml:space="preserve">. </w:t>
      </w:r>
      <w:proofErr w:type="spellStart"/>
      <w:r w:rsidRPr="00C064F7">
        <w:rPr>
          <w:rFonts w:ascii="Verdana" w:eastAsia="Verdana" w:hAnsi="Verdana" w:cs="Verdana"/>
          <w:color w:val="000000"/>
          <w:sz w:val="18"/>
          <w:szCs w:val="18"/>
        </w:rPr>
        <w:t>Gianluca</w:t>
      </w:r>
      <w:proofErr w:type="spellEnd"/>
      <w:r w:rsidRPr="00C064F7">
        <w:rPr>
          <w:rFonts w:ascii="Verdana" w:eastAsia="Verdana" w:hAnsi="Verdana" w:cs="Verdana"/>
          <w:color w:val="000000"/>
          <w:sz w:val="18"/>
          <w:szCs w:val="18"/>
        </w:rPr>
        <w:t xml:space="preserve"> </w:t>
      </w:r>
      <w:proofErr w:type="spellStart"/>
      <w:r w:rsidRPr="00C064F7">
        <w:rPr>
          <w:rFonts w:ascii="Verdana" w:eastAsia="Verdana" w:hAnsi="Verdana" w:cs="Verdana"/>
          <w:color w:val="000000"/>
          <w:sz w:val="18"/>
          <w:szCs w:val="18"/>
        </w:rPr>
        <w:t>Baldassarre</w:t>
      </w:r>
      <w:proofErr w:type="spellEnd"/>
      <w:r w:rsidRPr="00C064F7">
        <w:rPr>
          <w:rFonts w:ascii="Verdana" w:eastAsia="Verdana" w:hAnsi="Verdana" w:cs="Verdana"/>
          <w:color w:val="000000"/>
          <w:sz w:val="18"/>
          <w:szCs w:val="18"/>
        </w:rPr>
        <w:t>.</w:t>
      </w:r>
    </w:p>
    <w:p w:rsidR="0028382F" w:rsidRPr="00C064F7" w:rsidRDefault="0028382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8382F" w:rsidRPr="00C064F7" w:rsidRDefault="00FB6CC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C064F7">
        <w:rPr>
          <w:rFonts w:ascii="Verdana" w:eastAsia="Verdana" w:hAnsi="Verdana" w:cs="Verdana"/>
          <w:b/>
          <w:color w:val="000000"/>
          <w:sz w:val="18"/>
          <w:szCs w:val="18"/>
        </w:rPr>
        <w:t>Research program</w:t>
      </w:r>
      <w:r w:rsidRPr="00C064F7">
        <w:rPr>
          <w:rFonts w:ascii="Verdana" w:eastAsia="Verdana" w:hAnsi="Verdana" w:cs="Verdana"/>
          <w:color w:val="000000"/>
          <w:sz w:val="18"/>
          <w:szCs w:val="18"/>
        </w:rPr>
        <w:t xml:space="preserve">: </w:t>
      </w:r>
    </w:p>
    <w:p w:rsidR="0028382F" w:rsidRPr="00C064F7" w:rsidRDefault="00FB6CCA">
      <w:pPr>
        <w:pBdr>
          <w:top w:val="nil"/>
          <w:left w:val="nil"/>
          <w:bottom w:val="nil"/>
          <w:right w:val="nil"/>
          <w:between w:val="nil"/>
        </w:pBdr>
        <w:spacing w:line="360" w:lineRule="auto"/>
        <w:jc w:val="both"/>
        <w:rPr>
          <w:rFonts w:ascii="Arial" w:eastAsia="Arial" w:hAnsi="Arial" w:cs="Arial"/>
          <w:color w:val="202124"/>
          <w:sz w:val="42"/>
          <w:szCs w:val="42"/>
        </w:rPr>
      </w:pPr>
      <w:r w:rsidRPr="00C064F7">
        <w:rPr>
          <w:rFonts w:ascii="Verdana" w:eastAsia="Verdana" w:hAnsi="Verdana" w:cs="Verdana"/>
          <w:sz w:val="18"/>
          <w:szCs w:val="18"/>
        </w:rPr>
        <w:t>Development activities will aim to use machine learning algorithms for applications of scientific and industrial relevance. In particular, machine learning systems will be created, based on deep neural networks, for applications such as: Brain Computer Interface (BCI) based on data such as EEG; systems to support human users in decision making (for example, for planning drone flights); computer vision to support the learning of the manipulation of objects by autonomous robots.</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highlight w:val="yellow"/>
        </w:rPr>
      </w:pP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highlight w:val="yellow"/>
        </w:rPr>
      </w:pPr>
    </w:p>
    <w:p w:rsidR="0028382F" w:rsidRDefault="00FB6CCA">
      <w:pPr>
        <w:widowControl w:val="0"/>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The research grant will run for </w:t>
      </w:r>
      <w:r>
        <w:rPr>
          <w:rFonts w:ascii="Verdana" w:eastAsia="Verdana" w:hAnsi="Verdana" w:cs="Verdana"/>
          <w:b/>
          <w:color w:val="000000"/>
          <w:sz w:val="18"/>
          <w:szCs w:val="18"/>
        </w:rPr>
        <w:t>12</w:t>
      </w:r>
      <w:r>
        <w:rPr>
          <w:rFonts w:ascii="Verdana" w:eastAsia="Verdana" w:hAnsi="Verdana" w:cs="Verdana"/>
          <w:color w:val="000000"/>
          <w:sz w:val="18"/>
          <w:szCs w:val="18"/>
        </w:rPr>
        <w:t xml:space="preserve"> </w:t>
      </w:r>
      <w:r>
        <w:rPr>
          <w:rFonts w:ascii="Verdana" w:eastAsia="Verdana" w:hAnsi="Verdana" w:cs="Verdana"/>
          <w:b/>
          <w:color w:val="000000"/>
          <w:sz w:val="18"/>
          <w:szCs w:val="18"/>
        </w:rPr>
        <w:t>(twelve) months</w:t>
      </w:r>
      <w:r>
        <w:rPr>
          <w:rFonts w:ascii="Verdana" w:eastAsia="Verdana" w:hAnsi="Verdana" w:cs="Verdana"/>
          <w:color w:val="000000"/>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28382F" w:rsidRPr="00A70339"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The amount of the research grant, paid in </w:t>
      </w:r>
      <w:r>
        <w:rPr>
          <w:rFonts w:ascii="Verdana" w:eastAsia="Verdana" w:hAnsi="Verdana" w:cs="Verdana"/>
          <w:b/>
          <w:color w:val="000000"/>
          <w:sz w:val="18"/>
          <w:szCs w:val="18"/>
        </w:rPr>
        <w:t>12 (twelve)</w:t>
      </w:r>
      <w:r>
        <w:rPr>
          <w:rFonts w:ascii="Verdana" w:eastAsia="Verdana" w:hAnsi="Verdana" w:cs="Verdana"/>
          <w:color w:val="000000"/>
          <w:sz w:val="18"/>
          <w:szCs w:val="18"/>
        </w:rPr>
        <w:t xml:space="preserve"> monthly instalments is set </w:t>
      </w:r>
      <w:r w:rsidRPr="00A70339">
        <w:rPr>
          <w:rFonts w:ascii="Verdana" w:eastAsia="Verdana" w:hAnsi="Verdana" w:cs="Verdana"/>
          <w:color w:val="000000"/>
          <w:sz w:val="18"/>
          <w:szCs w:val="18"/>
        </w:rPr>
        <w:t xml:space="preserve">at </w:t>
      </w:r>
      <w:r w:rsidRPr="00A70339">
        <w:rPr>
          <w:rFonts w:ascii="Verdana" w:eastAsia="Verdana" w:hAnsi="Verdana" w:cs="Verdana"/>
          <w:b/>
          <w:sz w:val="18"/>
          <w:szCs w:val="18"/>
        </w:rPr>
        <w:t xml:space="preserve"> EUR 19.367,00 (nineteen thousand three hundred and sixty-seven/00) </w:t>
      </w:r>
      <w:r w:rsidRPr="00A70339">
        <w:rPr>
          <w:rFonts w:ascii="Verdana" w:eastAsia="Verdana" w:hAnsi="Verdana" w:cs="Verdana"/>
          <w:sz w:val="18"/>
          <w:szCs w:val="18"/>
        </w:rPr>
        <w:t>net of expenses in charge of CNR.</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lastRenderedPageBreak/>
        <w:t>The grant recipient is covered by an insurance cumulative policy underwritten by the CNR.</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28382F" w:rsidRDefault="0028382F">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widowControl w:val="0"/>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222222"/>
          <w:sz w:val="18"/>
          <w:szCs w:val="18"/>
        </w:rPr>
        <w:t>Degree in "Psychology" or “</w:t>
      </w:r>
      <w:r w:rsidRPr="00A70339">
        <w:rPr>
          <w:rFonts w:ascii="Verdana" w:eastAsia="Verdana" w:hAnsi="Verdana" w:cs="Verdana"/>
          <w:color w:val="000000"/>
          <w:sz w:val="18"/>
          <w:szCs w:val="18"/>
        </w:rPr>
        <w:t>Cognitive Processes Psychology</w:t>
      </w:r>
      <w:r w:rsidRPr="00A70339">
        <w:rPr>
          <w:rFonts w:ascii="Verdana" w:eastAsia="Verdana" w:hAnsi="Verdana" w:cs="Verdana"/>
          <w:color w:val="222222"/>
          <w:sz w:val="18"/>
          <w:szCs w:val="18"/>
        </w:rPr>
        <w:t xml:space="preserve"> " or "</w:t>
      </w:r>
      <w:r w:rsidRPr="00A70339">
        <w:rPr>
          <w:rFonts w:eastAsia="Times New Roman" w:cs="Times New Roman"/>
          <w:color w:val="000000"/>
        </w:rPr>
        <w:t xml:space="preserve"> </w:t>
      </w:r>
      <w:r w:rsidRPr="00A70339">
        <w:rPr>
          <w:rFonts w:ascii="Verdana" w:eastAsia="Verdana" w:hAnsi="Verdana" w:cs="Verdana"/>
          <w:color w:val="222222"/>
          <w:sz w:val="18"/>
          <w:szCs w:val="18"/>
        </w:rPr>
        <w:t>Cognitive neurosciences" (before Ministerial Decree 509/99) or equivalent Specialist / Master's Degree (Ministerial Decree 5 May 2004), with a professional curriculum suitable for carrying out research activities;</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000000"/>
          <w:sz w:val="18"/>
          <w:szCs w:val="18"/>
        </w:rPr>
        <w:t>All qualifications obtained abroad (</w:t>
      </w:r>
      <w:proofErr w:type="spellStart"/>
      <w:r w:rsidRPr="00A70339">
        <w:rPr>
          <w:rFonts w:ascii="Verdana" w:eastAsia="Verdana" w:hAnsi="Verdana" w:cs="Verdana"/>
          <w:color w:val="000000"/>
          <w:sz w:val="18"/>
          <w:szCs w:val="18"/>
        </w:rPr>
        <w:t>masters’s</w:t>
      </w:r>
      <w:proofErr w:type="spellEnd"/>
      <w:r w:rsidRPr="00A70339">
        <w:rPr>
          <w:rFonts w:ascii="Verdana" w:eastAsia="Verdana" w:hAnsi="Verdana" w:cs="Verdana"/>
          <w:color w:val="000000"/>
          <w:sz w:val="18"/>
          <w:szCs w:val="18"/>
        </w:rPr>
        <w:t xml:space="preserve"> degree, doctorate, and any other qualification) shall be previously recognized in Italy in accordance with current legislation (information on the website of the Ministry of University and Scientific Research: </w:t>
      </w:r>
      <w:hyperlink r:id="rId10">
        <w:r w:rsidRPr="00A70339">
          <w:rPr>
            <w:rFonts w:ascii="Verdana" w:eastAsia="Verdana" w:hAnsi="Verdana" w:cs="Verdana"/>
            <w:color w:val="000000"/>
            <w:sz w:val="18"/>
            <w:szCs w:val="18"/>
            <w:u w:val="single"/>
          </w:rPr>
          <w:t>www.miur.it</w:t>
        </w:r>
      </w:hyperlink>
      <w:r w:rsidRPr="00A70339">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28382F" w:rsidRPr="00A70339" w:rsidRDefault="00FB6CCA">
      <w:pPr>
        <w:widowControl w:val="0"/>
        <w:numPr>
          <w:ilvl w:val="0"/>
          <w:numId w:val="1"/>
        </w:numPr>
        <w:pBdr>
          <w:top w:val="nil"/>
          <w:left w:val="nil"/>
          <w:bottom w:val="nil"/>
          <w:right w:val="nil"/>
          <w:between w:val="nil"/>
        </w:pBdr>
        <w:spacing w:line="360" w:lineRule="auto"/>
        <w:jc w:val="both"/>
        <w:rPr>
          <w:rFonts w:ascii="Verdana" w:eastAsia="Verdana" w:hAnsi="Verdana" w:cs="Verdana"/>
          <w:sz w:val="18"/>
          <w:szCs w:val="18"/>
        </w:rPr>
      </w:pPr>
      <w:r w:rsidRPr="00A70339">
        <w:rPr>
          <w:rFonts w:ascii="Verdana" w:eastAsia="Verdana" w:hAnsi="Verdana" w:cs="Verdana"/>
          <w:sz w:val="18"/>
          <w:szCs w:val="18"/>
        </w:rPr>
        <w:t>Experience in the field of the subject referred to in art. 1 declared as referred to in art.4.</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222222"/>
          <w:sz w:val="18"/>
          <w:szCs w:val="18"/>
        </w:rPr>
        <w:t>Proven experience in programming languages: Python, C ++, Java;</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222222"/>
          <w:sz w:val="18"/>
          <w:szCs w:val="18"/>
        </w:rPr>
        <w:t>Proven experience in the use of artificial intelligence algorithms, in particular machine learning and neural networks;</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222222"/>
          <w:sz w:val="18"/>
          <w:szCs w:val="18"/>
        </w:rPr>
        <w:t>Proven experience in the field of computer vision based on neural networks;</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222222"/>
          <w:sz w:val="18"/>
          <w:szCs w:val="18"/>
        </w:rPr>
        <w:t>Proven experience in writing scientific articles;</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222222"/>
          <w:sz w:val="18"/>
          <w:szCs w:val="18"/>
        </w:rPr>
        <w:t>Good knowledge of both written and oral English.</w:t>
      </w:r>
    </w:p>
    <w:p w:rsidR="0028382F" w:rsidRPr="00A70339" w:rsidRDefault="00FB6CCA">
      <w:pPr>
        <w:numPr>
          <w:ilvl w:val="0"/>
          <w:numId w:val="1"/>
        </w:numPr>
        <w:pBdr>
          <w:top w:val="nil"/>
          <w:left w:val="nil"/>
          <w:bottom w:val="nil"/>
          <w:right w:val="nil"/>
          <w:between w:val="nil"/>
        </w:pBdr>
        <w:spacing w:line="360" w:lineRule="auto"/>
        <w:jc w:val="both"/>
      </w:pPr>
      <w:r w:rsidRPr="00A70339">
        <w:rPr>
          <w:rFonts w:ascii="Verdana" w:eastAsia="Verdana" w:hAnsi="Verdana" w:cs="Verdana"/>
          <w:color w:val="222222"/>
          <w:sz w:val="18"/>
          <w:szCs w:val="18"/>
        </w:rPr>
        <w:t>Knowledge of the Italian language (only for foreign candidates).</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The research grant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 APPLICATIONS</w:t>
      </w:r>
    </w:p>
    <w:p w:rsidR="0028382F" w:rsidRPr="00FC1E4D"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w:t>
      </w:r>
      <w:r>
        <w:rPr>
          <w:rFonts w:ascii="Verdana" w:eastAsia="Verdana" w:hAnsi="Verdana" w:cs="Verdana"/>
          <w:b/>
          <w:color w:val="000000"/>
          <w:sz w:val="18"/>
          <w:szCs w:val="18"/>
        </w:rPr>
        <w:lastRenderedPageBreak/>
        <w:t>(RM), Italy</w:t>
      </w: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w:t>
      </w:r>
      <w:r>
        <w:rPr>
          <w:rFonts w:ascii="Verdana" w:eastAsia="Verdana" w:hAnsi="Verdana" w:cs="Verdana"/>
          <w:color w:val="000000"/>
          <w:sz w:val="18"/>
          <w:szCs w:val="18"/>
        </w:rPr>
        <w:t xml:space="preserve"> to the email address: </w:t>
      </w:r>
      <w:hyperlink r:id="rId11">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 </w:t>
      </w:r>
      <w:r w:rsidR="00FC1E4D" w:rsidRPr="00FC1E4D">
        <w:rPr>
          <w:rFonts w:ascii="Verdana" w:eastAsia="Verdana" w:hAnsi="Verdana" w:cs="Verdana"/>
          <w:b/>
          <w:color w:val="000000"/>
          <w:sz w:val="18"/>
          <w:szCs w:val="18"/>
        </w:rPr>
        <w:t>29</w:t>
      </w:r>
      <w:r w:rsidR="00A70339" w:rsidRPr="00FC1E4D">
        <w:rPr>
          <w:rFonts w:ascii="Verdana" w:eastAsia="Verdana" w:hAnsi="Verdana" w:cs="Verdana"/>
          <w:b/>
          <w:color w:val="000000"/>
          <w:sz w:val="18"/>
          <w:szCs w:val="18"/>
        </w:rPr>
        <w:t>th</w:t>
      </w:r>
      <w:r w:rsidRPr="00FC1E4D">
        <w:rPr>
          <w:rFonts w:ascii="Verdana" w:eastAsia="Verdana" w:hAnsi="Verdana" w:cs="Verdana"/>
          <w:b/>
          <w:color w:val="000000"/>
          <w:sz w:val="18"/>
          <w:szCs w:val="18"/>
        </w:rPr>
        <w:t xml:space="preserve"> of </w:t>
      </w:r>
      <w:r w:rsidR="00A70339" w:rsidRPr="00FC1E4D">
        <w:rPr>
          <w:rFonts w:ascii="Verdana" w:eastAsia="Verdana" w:hAnsi="Verdana" w:cs="Verdana"/>
          <w:b/>
          <w:color w:val="000000"/>
          <w:sz w:val="18"/>
          <w:szCs w:val="18"/>
        </w:rPr>
        <w:t>October</w:t>
      </w:r>
      <w:r w:rsidRPr="00FC1E4D">
        <w:rPr>
          <w:rFonts w:ascii="Verdana" w:eastAsia="Verdana" w:hAnsi="Verdana" w:cs="Verdana"/>
          <w:b/>
          <w:color w:val="000000"/>
          <w:sz w:val="18"/>
          <w:szCs w:val="18"/>
        </w:rPr>
        <w:t xml:space="preserve"> 2021.</w:t>
      </w:r>
    </w:p>
    <w:p w:rsidR="0028382F" w:rsidRPr="00FC1E4D" w:rsidRDefault="0028382F">
      <w:pPr>
        <w:pBdr>
          <w:top w:val="nil"/>
          <w:left w:val="nil"/>
          <w:bottom w:val="nil"/>
          <w:right w:val="nil"/>
          <w:between w:val="nil"/>
        </w:pBdr>
        <w:spacing w:line="360" w:lineRule="auto"/>
        <w:jc w:val="both"/>
        <w:rPr>
          <w:rFonts w:ascii="Verdana" w:eastAsia="Verdana" w:hAnsi="Verdana" w:cs="Verdana"/>
          <w:b/>
          <w:color w:val="000000"/>
          <w:sz w:val="18"/>
          <w:szCs w:val="18"/>
        </w:rPr>
      </w:pPr>
    </w:p>
    <w:p w:rsidR="0028382F" w:rsidRPr="00FC1E4D" w:rsidRDefault="00FB6CCA">
      <w:pPr>
        <w:pBdr>
          <w:top w:val="nil"/>
          <w:left w:val="nil"/>
          <w:bottom w:val="nil"/>
          <w:right w:val="nil"/>
          <w:between w:val="nil"/>
        </w:pBdr>
        <w:spacing w:line="360" w:lineRule="auto"/>
        <w:jc w:val="both"/>
        <w:rPr>
          <w:rFonts w:eastAsia="Times New Roman" w:cs="Times New Roman"/>
          <w:color w:val="000000"/>
        </w:rPr>
      </w:pPr>
      <w:r w:rsidRPr="00FC1E4D">
        <w:rPr>
          <w:rFonts w:ascii="Verdana" w:eastAsia="Verdana" w:hAnsi="Verdana" w:cs="Verdana"/>
          <w:b/>
          <w:color w:val="000000"/>
          <w:sz w:val="18"/>
          <w:szCs w:val="18"/>
        </w:rPr>
        <w:t>Emails must have as subject:</w:t>
      </w:r>
      <w:r w:rsidRPr="00FC1E4D">
        <w:rPr>
          <w:rFonts w:ascii="Verdana" w:eastAsia="Verdana" w:hAnsi="Verdana" w:cs="Verdana"/>
          <w:color w:val="000000"/>
          <w:sz w:val="18"/>
          <w:szCs w:val="18"/>
        </w:rPr>
        <w:t xml:space="preserve"> Notice of selection </w:t>
      </w:r>
      <w:r w:rsidRPr="00FC1E4D">
        <w:rPr>
          <w:rFonts w:ascii="Verdana" w:eastAsia="Verdana" w:hAnsi="Verdana" w:cs="Verdana"/>
          <w:b/>
          <w:color w:val="000000"/>
          <w:sz w:val="18"/>
          <w:szCs w:val="18"/>
        </w:rPr>
        <w:t>n. ISTC-AdR-</w:t>
      </w:r>
      <w:r w:rsidR="00A70339" w:rsidRPr="00FC1E4D">
        <w:rPr>
          <w:rFonts w:ascii="Verdana" w:eastAsia="Verdana" w:hAnsi="Verdana" w:cs="Verdana"/>
          <w:b/>
          <w:color w:val="000000"/>
          <w:sz w:val="18"/>
          <w:szCs w:val="18"/>
        </w:rPr>
        <w:t>303</w:t>
      </w:r>
      <w:r w:rsidRPr="00FC1E4D">
        <w:rPr>
          <w:rFonts w:ascii="Verdana" w:eastAsia="Verdana" w:hAnsi="Verdana" w:cs="Verdana"/>
          <w:b/>
          <w:color w:val="000000"/>
          <w:sz w:val="18"/>
          <w:szCs w:val="18"/>
        </w:rPr>
        <w:t>-2021-RM.</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Applications submitted after the deadline and incomplete applications will not be taken into account.</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Foreigner candidates can send the application via simple email (to the email address: </w:t>
      </w:r>
      <w:hyperlink r:id="rId12">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To these applicants will be sent an email to confirm the receipt of the documents. </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aforementioned declarations have to be analytically detailed and contain all elements needed for the selection, so that the examining commission could evaluated the titles to which they refer. All information furnished in a form different from what stated above will not be evaluated.</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 free, should be sent by the applicant by e-mail.</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t>The application must be accompanied by the form (All. C), in PDF format, concerning the information on the processing of personal data provided pursuant to Regulation (EU) no. 2016/679; the aforementioned form must be completed, dated and signed by the candidate with a legible handwritten signature.</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All the communication regarding this call announcement will be sent to the PEC/email address of the candidates, CNR does not assume any liability for eventual disservice of web connection.</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5</w:t>
      </w:r>
      <w:r>
        <w:rPr>
          <w:rFonts w:ascii="Verdana" w:eastAsia="Verdana" w:hAnsi="Verdana" w:cs="Verdana"/>
          <w:b/>
          <w:color w:val="000000"/>
          <w:sz w:val="18"/>
          <w:szCs w:val="18"/>
        </w:rPr>
        <w:br/>
        <w:t>Exclusion from the Selection</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Applicants are conditionally admitted to the selection.</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keepNext/>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28382F" w:rsidRDefault="00FB6CCA">
      <w:pPr>
        <w:keepNext/>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Committee may carry out the procedure also with the aid of videoconference tools.</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numPr>
          <w:ilvl w:val="0"/>
          <w:numId w:val="3"/>
        </w:num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(Candidates who have reported, in the examination of qualifications, a minimum score of not less than 30/70 are admitted to the interview. The interview will be considered passed if the candidate has received a minimum score of not less than 25/30).</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Commission will declare the preliminary criteria and parameters which it will adopt, with specific reference to the characteristics of the research project. These criteria and parameters include the requirements for the type of grant of the selection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066A14" w:rsidRDefault="00FB6CCA">
      <w:pPr>
        <w:pBdr>
          <w:top w:val="nil"/>
          <w:left w:val="nil"/>
          <w:bottom w:val="nil"/>
          <w:right w:val="nil"/>
          <w:between w:val="nil"/>
        </w:pBdr>
        <w:spacing w:line="360" w:lineRule="auto"/>
        <w:jc w:val="both"/>
        <w:rPr>
          <w:rFonts w:ascii="Verdana" w:eastAsia="Verdana" w:hAnsi="Verdana" w:cs="Verdana"/>
          <w:b/>
          <w:color w:val="000000"/>
          <w:sz w:val="18"/>
          <w:szCs w:val="18"/>
        </w:rPr>
      </w:pPr>
      <w:bookmarkStart w:id="1" w:name="_heading=h.gjdgxs" w:colFirst="0" w:colLast="0"/>
      <w:bookmarkEnd w:id="1"/>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Rome (RM) Italy, </w:t>
      </w:r>
      <w:r w:rsidRPr="00FC1E4D">
        <w:rPr>
          <w:rFonts w:ascii="Verdana" w:eastAsia="Verdana" w:hAnsi="Verdana" w:cs="Verdana"/>
          <w:b/>
          <w:color w:val="000000"/>
          <w:sz w:val="18"/>
          <w:szCs w:val="18"/>
        </w:rPr>
        <w:t xml:space="preserve">on </w:t>
      </w:r>
      <w:r w:rsidR="00A70339" w:rsidRPr="00FC1E4D">
        <w:rPr>
          <w:rFonts w:ascii="Verdana" w:eastAsia="Verdana" w:hAnsi="Verdana" w:cs="Verdana"/>
          <w:b/>
          <w:color w:val="000000"/>
          <w:sz w:val="18"/>
          <w:szCs w:val="18"/>
        </w:rPr>
        <w:t xml:space="preserve">November </w:t>
      </w:r>
      <w:r w:rsidR="00FC1E4D" w:rsidRPr="00FC1E4D">
        <w:rPr>
          <w:rFonts w:ascii="Verdana" w:eastAsia="Verdana" w:hAnsi="Verdana" w:cs="Verdana"/>
          <w:b/>
          <w:color w:val="000000"/>
          <w:sz w:val="18"/>
          <w:szCs w:val="18"/>
        </w:rPr>
        <w:t>10</w:t>
      </w:r>
      <w:r w:rsidRPr="00FC1E4D">
        <w:rPr>
          <w:rFonts w:ascii="Verdana" w:eastAsia="Verdana" w:hAnsi="Verdana" w:cs="Verdana"/>
          <w:b/>
          <w:color w:val="000000"/>
          <w:sz w:val="18"/>
          <w:szCs w:val="18"/>
        </w:rPr>
        <w:t>th</w:t>
      </w:r>
      <w:r w:rsidR="00CF4745" w:rsidRPr="00FC1E4D">
        <w:rPr>
          <w:rFonts w:ascii="Verdana" w:eastAsia="Verdana" w:hAnsi="Verdana" w:cs="Verdana"/>
          <w:b/>
          <w:color w:val="000000"/>
          <w:sz w:val="18"/>
          <w:szCs w:val="18"/>
        </w:rPr>
        <w:t>,</w:t>
      </w:r>
      <w:r w:rsidRPr="00FC1E4D">
        <w:rPr>
          <w:rFonts w:ascii="Verdana" w:eastAsia="Verdana" w:hAnsi="Verdana" w:cs="Verdana"/>
          <w:b/>
          <w:color w:val="000000"/>
          <w:sz w:val="18"/>
          <w:szCs w:val="18"/>
        </w:rPr>
        <w:t xml:space="preserve"> 2021 at </w:t>
      </w:r>
      <w:r w:rsidR="00CF4745" w:rsidRPr="00FC1E4D">
        <w:rPr>
          <w:rFonts w:ascii="Verdana" w:eastAsia="Verdana" w:hAnsi="Verdana" w:cs="Verdana"/>
          <w:b/>
          <w:color w:val="000000"/>
          <w:sz w:val="18"/>
          <w:szCs w:val="18"/>
        </w:rPr>
        <w:t>1</w:t>
      </w:r>
      <w:r w:rsidR="00FC1E4D" w:rsidRPr="00FC1E4D">
        <w:rPr>
          <w:rFonts w:ascii="Verdana" w:eastAsia="Verdana" w:hAnsi="Verdana" w:cs="Verdana"/>
          <w:b/>
          <w:color w:val="000000"/>
          <w:sz w:val="18"/>
          <w:szCs w:val="18"/>
        </w:rPr>
        <w:t>2</w:t>
      </w:r>
      <w:r w:rsidRPr="00FC1E4D">
        <w:rPr>
          <w:rFonts w:ascii="Verdana" w:eastAsia="Verdana" w:hAnsi="Verdana" w:cs="Verdana"/>
          <w:b/>
          <w:color w:val="000000"/>
          <w:sz w:val="18"/>
          <w:szCs w:val="18"/>
        </w:rPr>
        <w:t>,00, to</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bookmarkStart w:id="2" w:name="_GoBack"/>
      <w:bookmarkEnd w:id="2"/>
      <w:r>
        <w:rPr>
          <w:rFonts w:ascii="Verdana" w:eastAsia="Verdana" w:hAnsi="Verdana" w:cs="Verdana"/>
          <w:color w:val="000000"/>
          <w:sz w:val="18"/>
          <w:szCs w:val="18"/>
        </w:rPr>
        <w:t xml:space="preserve"> attend an interview, unless otherwise noted or communicated by PEC, or ordinary email if foreigners, in advance. </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The publication of this Notice must be considered as a call.</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The commission will be able to carry out the interview with remote mode using audio / video computer supports according to operating procedures that will be communicated by the Institute / Structure of the CNR.</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 be eligible to interview applicants must present a valid identity document.</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Final results of the selection procedure may be verified by all participants on the following CNR website: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28382F" w:rsidRDefault="00FB6CC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National Research Council will not reimburse any expenses incurred by candidates for participation in the interview.</w:t>
      </w:r>
    </w:p>
    <w:p w:rsidR="0028382F" w:rsidRDefault="0028382F">
      <w:pPr>
        <w:pBdr>
          <w:top w:val="nil"/>
          <w:left w:val="nil"/>
          <w:bottom w:val="nil"/>
          <w:right w:val="nil"/>
          <w:between w:val="nil"/>
        </w:pBdr>
        <w:spacing w:line="360" w:lineRule="auto"/>
        <w:jc w:val="center"/>
        <w:rPr>
          <w:rFonts w:ascii="Verdana" w:eastAsia="Verdana" w:hAnsi="Verdana" w:cs="Verdana"/>
          <w:b/>
          <w:color w:val="000000"/>
          <w:sz w:val="18"/>
          <w:szCs w:val="18"/>
        </w:rPr>
      </w:pP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28382F" w:rsidRDefault="00FB6CCA">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28382F" w:rsidRDefault="00FB6CCA">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lastRenderedPageBreak/>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28382F" w:rsidRDefault="00FB6CCA">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28382F" w:rsidRDefault="0028382F">
      <w:pPr>
        <w:pBdr>
          <w:top w:val="nil"/>
          <w:left w:val="nil"/>
          <w:bottom w:val="nil"/>
          <w:right w:val="nil"/>
          <w:between w:val="nil"/>
        </w:pBdr>
        <w:spacing w:line="360" w:lineRule="auto"/>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are: institutional email of the structure – physical address of the Institute.</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28382F" w:rsidRDefault="00FB6CCA">
      <w:pPr>
        <w:widowControl w:val="0"/>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rsidR="0028382F" w:rsidRDefault="0028382F">
      <w:pPr>
        <w:pBdr>
          <w:top w:val="nil"/>
          <w:left w:val="nil"/>
          <w:bottom w:val="nil"/>
          <w:right w:val="nil"/>
          <w:between w:val="nil"/>
        </w:pBdr>
        <w:spacing w:line="360" w:lineRule="auto"/>
        <w:jc w:val="center"/>
        <w:rPr>
          <w:rFonts w:ascii="Verdana" w:eastAsia="Verdana" w:hAnsi="Verdana" w:cs="Verdana"/>
          <w:b/>
          <w:color w:val="000000"/>
          <w:sz w:val="18"/>
          <w:szCs w:val="18"/>
        </w:rPr>
      </w:pP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Article 11</w:t>
      </w:r>
      <w:r>
        <w:rPr>
          <w:rFonts w:ascii="Verdana" w:eastAsia="Verdana" w:hAnsi="Verdana" w:cs="Verdana"/>
          <w:b/>
          <w:color w:val="000000"/>
          <w:sz w:val="18"/>
          <w:szCs w:val="18"/>
        </w:rPr>
        <w:br/>
        <w:t>Advertising</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28382F" w:rsidRDefault="0028382F">
      <w:pPr>
        <w:pBdr>
          <w:top w:val="nil"/>
          <w:left w:val="nil"/>
          <w:bottom w:val="nil"/>
          <w:right w:val="nil"/>
          <w:between w:val="nil"/>
        </w:pBdr>
        <w:spacing w:line="360" w:lineRule="auto"/>
        <w:jc w:val="center"/>
        <w:rPr>
          <w:rFonts w:ascii="Verdana" w:eastAsia="Verdana" w:hAnsi="Verdana" w:cs="Verdana"/>
          <w:b/>
          <w:color w:val="000000"/>
          <w:sz w:val="18"/>
          <w:szCs w:val="18"/>
        </w:rPr>
      </w:pP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28382F" w:rsidRDefault="00FB6CCA">
      <w:pPr>
        <w:pBdr>
          <w:top w:val="nil"/>
          <w:left w:val="nil"/>
          <w:bottom w:val="nil"/>
          <w:right w:val="nil"/>
          <w:between w:val="nil"/>
        </w:pBdr>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28382F" w:rsidRDefault="0028382F">
      <w:pPr>
        <w:pBdr>
          <w:top w:val="nil"/>
          <w:left w:val="nil"/>
          <w:bottom w:val="nil"/>
          <w:right w:val="nil"/>
          <w:between w:val="nil"/>
        </w:pBdr>
        <w:jc w:val="both"/>
        <w:rPr>
          <w:rFonts w:ascii="Verdana" w:eastAsia="Verdana" w:hAnsi="Verdana" w:cs="Verdana"/>
          <w:color w:val="000000"/>
          <w:sz w:val="18"/>
          <w:szCs w:val="18"/>
          <w:highlight w:val="yellow"/>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 xml:space="preserve">Roma  </w:t>
      </w:r>
    </w:p>
    <w:p w:rsidR="0028382F" w:rsidRDefault="0028382F">
      <w:pPr>
        <w:pBdr>
          <w:top w:val="nil"/>
          <w:left w:val="nil"/>
          <w:bottom w:val="nil"/>
          <w:right w:val="nil"/>
          <w:between w:val="nil"/>
        </w:pBdr>
        <w:jc w:val="both"/>
        <w:rPr>
          <w:rFonts w:ascii="Verdana" w:eastAsia="Verdana" w:hAnsi="Verdana" w:cs="Verdana"/>
          <w:color w:val="000000"/>
          <w:sz w:val="18"/>
          <w:szCs w:val="18"/>
          <w:highlight w:val="yellow"/>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 xml:space="preserve">Prot. n.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28382F" w:rsidRDefault="00FB6CCA">
      <w:pPr>
        <w:pBdr>
          <w:top w:val="nil"/>
          <w:left w:val="nil"/>
          <w:bottom w:val="nil"/>
          <w:right w:val="nil"/>
          <w:between w:val="nil"/>
        </w:pBdr>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        </w:t>
      </w:r>
    </w:p>
    <w:p w:rsidR="0028382F" w:rsidRDefault="00FB6CCA">
      <w:pPr>
        <w:pBdr>
          <w:top w:val="nil"/>
          <w:left w:val="nil"/>
          <w:bottom w:val="nil"/>
          <w:right w:val="nil"/>
          <w:between w:val="nil"/>
        </w:pBdr>
        <w:ind w:left="4956" w:firstLine="707"/>
        <w:rPr>
          <w:rFonts w:eastAsia="Times New Roman" w:cs="Times New Roman"/>
          <w:color w:val="000000"/>
        </w:rPr>
      </w:pPr>
      <w:r>
        <w:rPr>
          <w:rFonts w:ascii="Verdana" w:eastAsia="Verdana" w:hAnsi="Verdana" w:cs="Verdana"/>
          <w:color w:val="000000"/>
          <w:sz w:val="18"/>
          <w:szCs w:val="18"/>
        </w:rPr>
        <w:t>The Director</w:t>
      </w:r>
    </w:p>
    <w:p w:rsidR="0028382F" w:rsidRDefault="00FB6CCA">
      <w:pPr>
        <w:pBdr>
          <w:top w:val="nil"/>
          <w:left w:val="nil"/>
          <w:bottom w:val="nil"/>
          <w:right w:val="nil"/>
          <w:between w:val="nil"/>
        </w:pBdr>
        <w:rPr>
          <w:rFonts w:eastAsia="Times New Roman" w:cs="Times New Roman"/>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28382F" w:rsidRDefault="0028382F">
      <w:pPr>
        <w:pBdr>
          <w:top w:val="nil"/>
          <w:left w:val="nil"/>
          <w:bottom w:val="nil"/>
          <w:right w:val="nil"/>
          <w:between w:val="nil"/>
        </w:pBdr>
        <w:spacing w:line="360" w:lineRule="auto"/>
        <w:jc w:val="center"/>
        <w:rPr>
          <w:rFonts w:ascii="Verdana" w:eastAsia="Verdana" w:hAnsi="Verdana" w:cs="Verdana"/>
          <w:color w:val="000000"/>
          <w:sz w:val="18"/>
          <w:szCs w:val="18"/>
        </w:rPr>
      </w:pPr>
    </w:p>
    <w:p w:rsidR="0028382F" w:rsidRDefault="0028382F">
      <w:pPr>
        <w:pBdr>
          <w:top w:val="nil"/>
          <w:left w:val="nil"/>
          <w:bottom w:val="nil"/>
          <w:right w:val="nil"/>
          <w:between w:val="nil"/>
        </w:pBdr>
        <w:spacing w:line="360" w:lineRule="auto"/>
        <w:jc w:val="center"/>
        <w:rPr>
          <w:rFonts w:ascii="Verdana" w:eastAsia="Verdana" w:hAnsi="Verdana" w:cs="Verdana"/>
          <w:color w:val="000000"/>
          <w:sz w:val="18"/>
          <w:szCs w:val="18"/>
        </w:rPr>
      </w:pPr>
    </w:p>
    <w:p w:rsidR="0028382F" w:rsidRDefault="00FB6CCA">
      <w:pPr>
        <w:pBdr>
          <w:top w:val="nil"/>
          <w:left w:val="nil"/>
          <w:bottom w:val="nil"/>
          <w:right w:val="nil"/>
          <w:between w:val="nil"/>
        </w:pBdr>
        <w:rPr>
          <w:rFonts w:ascii="Verdana" w:eastAsia="Verdana" w:hAnsi="Verdana" w:cs="Verdana"/>
          <w:color w:val="000000"/>
          <w:sz w:val="18"/>
          <w:szCs w:val="18"/>
        </w:rPr>
      </w:pPr>
      <w:r>
        <w:br w:type="page"/>
      </w:r>
    </w:p>
    <w:tbl>
      <w:tblPr>
        <w:tblStyle w:val="a3"/>
        <w:tblW w:w="10111" w:type="dxa"/>
        <w:tblInd w:w="0" w:type="dxa"/>
        <w:tblLayout w:type="fixed"/>
        <w:tblLook w:val="0000" w:firstRow="0" w:lastRow="0" w:firstColumn="0" w:lastColumn="0" w:noHBand="0" w:noVBand="0"/>
      </w:tblPr>
      <w:tblGrid>
        <w:gridCol w:w="5057"/>
        <w:gridCol w:w="5054"/>
      </w:tblGrid>
      <w:tr w:rsidR="0028382F">
        <w:tc>
          <w:tcPr>
            <w:tcW w:w="5057" w:type="dxa"/>
            <w:shd w:val="clear" w:color="auto" w:fill="auto"/>
          </w:tcPr>
          <w:p w:rsidR="0028382F" w:rsidRDefault="00FB6CCA">
            <w:pPr>
              <w:pBdr>
                <w:top w:val="nil"/>
                <w:left w:val="nil"/>
                <w:bottom w:val="nil"/>
                <w:right w:val="nil"/>
                <w:between w:val="nil"/>
              </w:pBdr>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rsidR="0028382F" w:rsidRDefault="00FB6CCA">
            <w:pPr>
              <w:pBdr>
                <w:top w:val="nil"/>
                <w:left w:val="nil"/>
                <w:bottom w:val="nil"/>
                <w:right w:val="nil"/>
                <w:between w:val="nil"/>
              </w:pBdr>
              <w:jc w:val="right"/>
              <w:rPr>
                <w:rFonts w:eastAsia="Times New Roman" w:cs="Times New Roman"/>
                <w:color w:val="000000"/>
              </w:rPr>
            </w:pPr>
            <w:r>
              <w:rPr>
                <w:rFonts w:ascii="Verdana" w:eastAsia="Verdana" w:hAnsi="Verdana" w:cs="Verdana"/>
                <w:color w:val="000000"/>
                <w:sz w:val="18"/>
                <w:szCs w:val="18"/>
              </w:rPr>
              <w:t>Annex A</w:t>
            </w:r>
          </w:p>
        </w:tc>
      </w:tr>
    </w:tbl>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Pr="00FC1E4D" w:rsidRDefault="00FB6CC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lang w:val="it-IT"/>
        </w:rPr>
      </w:pP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t xml:space="preserve">Al Direttore dell’Istituto di Scienze e Tecnologie </w:t>
      </w:r>
    </w:p>
    <w:p w:rsidR="0028382F" w:rsidRPr="00FC1E4D" w:rsidRDefault="00FB6CC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lang w:val="it-IT"/>
        </w:rPr>
      </w:pP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t>della Cognizione, CNR</w:t>
      </w:r>
    </w:p>
    <w:p w:rsidR="0028382F" w:rsidRPr="00FC1E4D" w:rsidRDefault="00FB6CC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lang w:val="it-IT"/>
        </w:rPr>
      </w:pP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r>
      <w:r w:rsidRPr="00FC1E4D">
        <w:rPr>
          <w:rFonts w:ascii="Verdana" w:eastAsia="Verdana" w:hAnsi="Verdana" w:cs="Verdana"/>
          <w:color w:val="000000"/>
          <w:sz w:val="18"/>
          <w:szCs w:val="18"/>
          <w:lang w:val="it-IT"/>
        </w:rPr>
        <w:tab/>
        <w:t>Via San Martino della Battaglia 44,</w:t>
      </w:r>
    </w:p>
    <w:p w:rsidR="0028382F" w:rsidRDefault="00FB6CC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rPr>
      </w:pPr>
      <w:r w:rsidRPr="00FC1E4D">
        <w:rPr>
          <w:rFonts w:ascii="Verdana" w:eastAsia="Verdana" w:hAnsi="Verdana" w:cs="Verdana"/>
          <w:color w:val="000000"/>
          <w:sz w:val="18"/>
          <w:szCs w:val="18"/>
          <w:lang w:val="it-IT"/>
        </w:rPr>
        <w:t xml:space="preserve">                                                                                </w:t>
      </w:r>
      <w:r>
        <w:rPr>
          <w:rFonts w:ascii="Verdana" w:eastAsia="Verdana" w:hAnsi="Verdana" w:cs="Verdana"/>
          <w:color w:val="000000"/>
          <w:sz w:val="18"/>
          <w:szCs w:val="18"/>
        </w:rPr>
        <w:t>00185 Roma (RM) Italia.</w:t>
      </w:r>
    </w:p>
    <w:p w:rsidR="0028382F" w:rsidRDefault="0028382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28382F" w:rsidRDefault="0028382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28382F" w:rsidRDefault="00FB6CCA">
      <w:pPr>
        <w:ind w:hanging="2"/>
        <w:jc w:val="both"/>
      </w:pPr>
      <w:r>
        <w:rPr>
          <w:rFonts w:ascii="Verdana" w:eastAsia="Verdana" w:hAnsi="Verdana" w:cs="Verdana"/>
          <w:sz w:val="18"/>
          <w:szCs w:val="18"/>
        </w:rPr>
        <w:t>Subject: Selection Call n. ISTC-AdR-</w:t>
      </w:r>
      <w:r w:rsidR="00CF4745">
        <w:rPr>
          <w:rFonts w:ascii="Verdana" w:eastAsia="Verdana" w:hAnsi="Verdana" w:cs="Verdana"/>
          <w:sz w:val="18"/>
          <w:szCs w:val="18"/>
        </w:rPr>
        <w:t>303</w:t>
      </w:r>
      <w:r>
        <w:rPr>
          <w:rFonts w:ascii="Verdana" w:eastAsia="Verdana" w:hAnsi="Verdana" w:cs="Verdana"/>
          <w:sz w:val="18"/>
          <w:szCs w:val="18"/>
        </w:rPr>
        <w:t>-2021-RM</w:t>
      </w:r>
    </w:p>
    <w:p w:rsidR="0028382F" w:rsidRDefault="0028382F">
      <w:pPr>
        <w:pBdr>
          <w:top w:val="nil"/>
          <w:left w:val="nil"/>
          <w:bottom w:val="nil"/>
          <w:right w:val="nil"/>
          <w:between w:val="nil"/>
        </w:pBdr>
        <w:jc w:val="both"/>
        <w:rPr>
          <w:rFonts w:eastAsia="Times New Roman" w:cs="Times New Roman"/>
          <w:color w:val="000000"/>
        </w:rPr>
      </w:pP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._______  email address</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 xml:space="preserve">. </w:t>
      </w:r>
      <w:r w:rsidR="00137E63">
        <w:rPr>
          <w:rFonts w:ascii="Verdana" w:eastAsia="Verdana" w:hAnsi="Verdana" w:cs="Verdana"/>
          <w:color w:val="000000"/>
          <w:sz w:val="18"/>
          <w:szCs w:val="18"/>
        </w:rPr>
        <w:t>1 gradu</w:t>
      </w:r>
      <w:r w:rsidR="003B277D">
        <w:rPr>
          <w:rFonts w:ascii="Verdana" w:eastAsia="Verdana" w:hAnsi="Verdana" w:cs="Verdana"/>
          <w:color w:val="000000"/>
          <w:sz w:val="18"/>
          <w:szCs w:val="18"/>
        </w:rPr>
        <w:t>ate</w:t>
      </w:r>
      <w:r>
        <w:rPr>
          <w:rFonts w:ascii="Verdana" w:eastAsia="Verdana" w:hAnsi="Verdana" w:cs="Verdana"/>
          <w:b/>
          <w:color w:val="000000"/>
          <w:sz w:val="18"/>
          <w:szCs w:val="18"/>
        </w:rPr>
        <w:t xml:space="preserve"> fellowship </w:t>
      </w:r>
      <w:r>
        <w:rPr>
          <w:rFonts w:ascii="Verdana" w:eastAsia="Verdana" w:hAnsi="Verdana" w:cs="Verdana"/>
          <w:color w:val="000000"/>
          <w:sz w:val="18"/>
          <w:szCs w:val="18"/>
        </w:rPr>
        <w:t>for conducting research activities under the research program “</w:t>
      </w:r>
      <w:r w:rsidR="003B277D" w:rsidRPr="00C039E7">
        <w:rPr>
          <w:rFonts w:ascii="Verdana" w:eastAsia="Verdana" w:hAnsi="Verdana" w:cs="Verdana"/>
          <w:b/>
          <w:sz w:val="18"/>
          <w:szCs w:val="18"/>
        </w:rPr>
        <w:t>GROW-General-purpose Robot for Object-retrieval in Warehouses</w:t>
      </w:r>
      <w:r>
        <w:rPr>
          <w:rFonts w:ascii="Verdana" w:eastAsia="Verdana" w:hAnsi="Verdana" w:cs="Verdana"/>
          <w:b/>
          <w:i/>
          <w:color w:val="000000"/>
          <w:sz w:val="18"/>
          <w:szCs w:val="18"/>
        </w:rPr>
        <w:t>”</w:t>
      </w:r>
      <w:r>
        <w:rPr>
          <w:rFonts w:ascii="Verdana" w:eastAsia="Verdana" w:hAnsi="Verdana" w:cs="Verdana"/>
          <w:color w:val="000000"/>
          <w:sz w:val="18"/>
          <w:szCs w:val="18"/>
        </w:rPr>
        <w:t xml:space="preserve">, under the scientific responsibility of dr. </w:t>
      </w:r>
      <w:proofErr w:type="spellStart"/>
      <w:r>
        <w:rPr>
          <w:rFonts w:ascii="Verdana" w:eastAsia="Verdana" w:hAnsi="Verdana" w:cs="Verdana"/>
          <w:color w:val="000000"/>
          <w:sz w:val="18"/>
          <w:szCs w:val="18"/>
        </w:rPr>
        <w:t>Gianluca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Baldassarre</w:t>
      </w:r>
      <w:proofErr w:type="spellEnd"/>
      <w:r>
        <w:rPr>
          <w:rFonts w:ascii="Verdana" w:eastAsia="Verdana" w:hAnsi="Verdana" w:cs="Verdana"/>
          <w:color w:val="000000"/>
          <w:sz w:val="18"/>
          <w:szCs w:val="18"/>
        </w:rPr>
        <w:t>, to be conducted at the Institute of Cognitive Sciences and Technologies in Rome.</w:t>
      </w:r>
    </w:p>
    <w:p w:rsidR="0028382F" w:rsidRDefault="00FB6CCA">
      <w:pPr>
        <w:pBdr>
          <w:top w:val="nil"/>
          <w:left w:val="nil"/>
          <w:bottom w:val="nil"/>
          <w:right w:val="nil"/>
          <w:between w:val="nil"/>
        </w:pBdr>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28382F" w:rsidRDefault="00FB6CCA">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28382F" w:rsidRDefault="00FB6CCA">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28382F" w:rsidRDefault="00FB6CCA">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28382F" w:rsidRDefault="00FB6CCA">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rsidR="0028382F" w:rsidRDefault="00FB6CCA">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color w:val="000000"/>
          <w:sz w:val="18"/>
          <w:szCs w:val="18"/>
        </w:rPr>
        <w:t>The undersigned attaches to the present application:</w:t>
      </w:r>
    </w:p>
    <w:p w:rsidR="0028382F" w:rsidRDefault="00FB6CCA">
      <w:pPr>
        <w:numPr>
          <w:ilvl w:val="0"/>
          <w:numId w:val="6"/>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rsidR="0028382F" w:rsidRDefault="00FB6CCA">
      <w:pPr>
        <w:numPr>
          <w:ilvl w:val="0"/>
          <w:numId w:val="6"/>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list of works presented by the participant via email indicated in art.4 of the Selection Call.</w:t>
      </w:r>
    </w:p>
    <w:p w:rsidR="0028382F" w:rsidRDefault="0028382F">
      <w:pPr>
        <w:pBdr>
          <w:top w:val="nil"/>
          <w:left w:val="nil"/>
          <w:bottom w:val="nil"/>
          <w:right w:val="nil"/>
          <w:between w:val="nil"/>
        </w:pBdr>
        <w:tabs>
          <w:tab w:val="left" w:pos="426"/>
        </w:tabs>
        <w:spacing w:line="360" w:lineRule="auto"/>
        <w:jc w:val="both"/>
        <w:rPr>
          <w:rFonts w:ascii="Verdana" w:eastAsia="Verdana" w:hAnsi="Verdana" w:cs="Verdana"/>
          <w:color w:val="000000"/>
          <w:sz w:val="18"/>
          <w:szCs w:val="18"/>
          <w:highlight w:val="green"/>
        </w:rPr>
      </w:pPr>
    </w:p>
    <w:p w:rsidR="0028382F" w:rsidRDefault="0028382F">
      <w:pPr>
        <w:pBdr>
          <w:top w:val="nil"/>
          <w:left w:val="nil"/>
          <w:bottom w:val="nil"/>
          <w:right w:val="nil"/>
          <w:between w:val="nil"/>
        </w:pBdr>
        <w:jc w:val="both"/>
        <w:rPr>
          <w:rFonts w:ascii="Verdana" w:eastAsia="Verdana" w:hAnsi="Verdana" w:cs="Verdana"/>
          <w:color w:val="000000"/>
          <w:sz w:val="18"/>
          <w:szCs w:val="18"/>
          <w:highlight w:val="green"/>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Place and date</w:t>
      </w:r>
    </w:p>
    <w:p w:rsidR="0028382F" w:rsidRDefault="00FB6CCA">
      <w:pPr>
        <w:pBdr>
          <w:top w:val="nil"/>
          <w:left w:val="nil"/>
          <w:bottom w:val="nil"/>
          <w:right w:val="nil"/>
          <w:between w:val="nil"/>
        </w:pBdr>
        <w:jc w:val="right"/>
        <w:rPr>
          <w:rFonts w:eastAsia="Times New Roman" w:cs="Times New Roman"/>
          <w:color w:val="000000"/>
        </w:rPr>
      </w:pPr>
      <w:r>
        <w:rPr>
          <w:rFonts w:ascii="Verdana" w:eastAsia="Verdana" w:hAnsi="Verdana" w:cs="Verdana"/>
          <w:color w:val="000000"/>
          <w:sz w:val="18"/>
          <w:szCs w:val="18"/>
        </w:rPr>
        <w:t>SIGNATURE ___________________________________</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rPr>
          <w:rFonts w:ascii="Verdana" w:eastAsia="Verdana" w:hAnsi="Verdana" w:cs="Verdana"/>
          <w:color w:val="000000"/>
          <w:sz w:val="18"/>
          <w:szCs w:val="18"/>
        </w:rPr>
      </w:pPr>
      <w:r>
        <w:br w:type="page"/>
      </w:r>
    </w:p>
    <w:tbl>
      <w:tblPr>
        <w:tblStyle w:val="a4"/>
        <w:tblW w:w="10111" w:type="dxa"/>
        <w:tblInd w:w="0" w:type="dxa"/>
        <w:tblLayout w:type="fixed"/>
        <w:tblLook w:val="0000" w:firstRow="0" w:lastRow="0" w:firstColumn="0" w:lastColumn="0" w:noHBand="0" w:noVBand="0"/>
      </w:tblPr>
      <w:tblGrid>
        <w:gridCol w:w="5057"/>
        <w:gridCol w:w="5054"/>
      </w:tblGrid>
      <w:tr w:rsidR="0028382F">
        <w:tc>
          <w:tcPr>
            <w:tcW w:w="5057" w:type="dxa"/>
            <w:shd w:val="clear" w:color="auto" w:fill="auto"/>
          </w:tcPr>
          <w:p w:rsidR="0028382F" w:rsidRDefault="00FB6CCA">
            <w:pPr>
              <w:pBdr>
                <w:top w:val="nil"/>
                <w:left w:val="nil"/>
                <w:bottom w:val="nil"/>
                <w:right w:val="nil"/>
                <w:between w:val="nil"/>
              </w:pBdr>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rsidR="0028382F" w:rsidRDefault="00FB6CCA">
            <w:pPr>
              <w:pBdr>
                <w:top w:val="nil"/>
                <w:left w:val="nil"/>
                <w:bottom w:val="nil"/>
                <w:right w:val="nil"/>
                <w:between w:val="nil"/>
              </w:pBdr>
              <w:jc w:val="right"/>
              <w:rPr>
                <w:rFonts w:eastAsia="Times New Roman" w:cs="Times New Roman"/>
                <w:color w:val="000000"/>
              </w:rPr>
            </w:pPr>
            <w:r>
              <w:rPr>
                <w:rFonts w:ascii="Verdana" w:eastAsia="Verdana" w:hAnsi="Verdana" w:cs="Verdana"/>
                <w:color w:val="000000"/>
                <w:sz w:val="18"/>
                <w:szCs w:val="18"/>
              </w:rPr>
              <w:t>Annex B</w:t>
            </w:r>
          </w:p>
        </w:tc>
      </w:tr>
    </w:tbl>
    <w:p w:rsidR="0028382F" w:rsidRDefault="0028382F">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28382F" w:rsidRDefault="0028382F">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28382F" w:rsidRDefault="00FB6CCA">
      <w:pPr>
        <w:pBdr>
          <w:top w:val="nil"/>
          <w:left w:val="nil"/>
          <w:bottom w:val="nil"/>
          <w:right w:val="nil"/>
          <w:between w:val="nil"/>
        </w:pBdr>
        <w:tabs>
          <w:tab w:val="right" w:pos="8391"/>
        </w:tabs>
        <w:jc w:val="center"/>
        <w:rPr>
          <w:rFonts w:eastAsia="Times New Roman" w:cs="Times New Roman"/>
          <w:color w:val="000000"/>
        </w:rPr>
      </w:pPr>
      <w:r>
        <w:rPr>
          <w:rFonts w:ascii="Verdana" w:eastAsia="Verdana" w:hAnsi="Verdana" w:cs="Verdana"/>
          <w:b/>
          <w:color w:val="000000"/>
          <w:sz w:val="18"/>
          <w:szCs w:val="18"/>
        </w:rPr>
        <w:t>DICHIARAZIONE SOSTITUTIVA DI CERTIFICAZIONE</w:t>
      </w:r>
    </w:p>
    <w:p w:rsidR="0028382F" w:rsidRPr="00FC1E4D" w:rsidRDefault="00FB6CCA">
      <w:pPr>
        <w:pBdr>
          <w:top w:val="nil"/>
          <w:left w:val="nil"/>
          <w:bottom w:val="nil"/>
          <w:right w:val="nil"/>
          <w:between w:val="nil"/>
        </w:pBdr>
        <w:tabs>
          <w:tab w:val="right" w:pos="8391"/>
        </w:tabs>
        <w:jc w:val="center"/>
        <w:rPr>
          <w:rFonts w:eastAsia="Times New Roman" w:cs="Times New Roman"/>
          <w:color w:val="000000"/>
          <w:lang w:val="it-IT"/>
        </w:rPr>
      </w:pPr>
      <w:r w:rsidRPr="00FC1E4D">
        <w:rPr>
          <w:rFonts w:ascii="Verdana" w:eastAsia="Verdana" w:hAnsi="Verdana" w:cs="Verdana"/>
          <w:b/>
          <w:color w:val="000000"/>
          <w:sz w:val="18"/>
          <w:szCs w:val="18"/>
          <w:lang w:val="it-IT"/>
        </w:rPr>
        <w:t>DICHIARAZIONE SOSTITUTIVA DELL’ATTO DI NOTORIETÀ (SELF-CERTIFICATION)</w:t>
      </w:r>
    </w:p>
    <w:p w:rsidR="0028382F" w:rsidRPr="00FC1E4D" w:rsidRDefault="00FB6CCA">
      <w:pPr>
        <w:pBdr>
          <w:top w:val="nil"/>
          <w:left w:val="nil"/>
          <w:bottom w:val="nil"/>
          <w:right w:val="nil"/>
          <w:between w:val="nil"/>
        </w:pBdr>
        <w:tabs>
          <w:tab w:val="right" w:pos="8391"/>
        </w:tabs>
        <w:jc w:val="center"/>
        <w:rPr>
          <w:rFonts w:eastAsia="Times New Roman" w:cs="Times New Roman"/>
          <w:color w:val="000000"/>
          <w:lang w:val="it-IT"/>
        </w:rPr>
      </w:pPr>
      <w:r w:rsidRPr="00FC1E4D">
        <w:rPr>
          <w:rFonts w:ascii="Verdana" w:eastAsia="Verdana" w:hAnsi="Verdana" w:cs="Verdana"/>
          <w:color w:val="000000"/>
          <w:sz w:val="18"/>
          <w:szCs w:val="18"/>
          <w:lang w:val="it-IT"/>
        </w:rPr>
        <w:t xml:space="preserve">(art. 46 e 47 del DPR 445/2000 </w:t>
      </w:r>
      <w:proofErr w:type="spellStart"/>
      <w:r w:rsidRPr="00FC1E4D">
        <w:rPr>
          <w:rFonts w:ascii="Verdana" w:eastAsia="Verdana" w:hAnsi="Verdana" w:cs="Verdana"/>
          <w:color w:val="000000"/>
          <w:sz w:val="18"/>
          <w:szCs w:val="18"/>
          <w:lang w:val="it-IT"/>
        </w:rPr>
        <w:t>s.m.i.</w:t>
      </w:r>
      <w:proofErr w:type="spellEnd"/>
      <w:r w:rsidRPr="00FC1E4D">
        <w:rPr>
          <w:rFonts w:ascii="Verdana" w:eastAsia="Verdana" w:hAnsi="Verdana" w:cs="Verdana"/>
          <w:color w:val="000000"/>
          <w:sz w:val="18"/>
          <w:szCs w:val="18"/>
          <w:lang w:val="it-IT"/>
        </w:rPr>
        <w:t>)</w:t>
      </w:r>
    </w:p>
    <w:p w:rsidR="0028382F" w:rsidRPr="00FC1E4D" w:rsidRDefault="0028382F">
      <w:pPr>
        <w:pBdr>
          <w:top w:val="nil"/>
          <w:left w:val="nil"/>
          <w:bottom w:val="nil"/>
          <w:right w:val="nil"/>
          <w:between w:val="nil"/>
        </w:pBdr>
        <w:tabs>
          <w:tab w:val="right" w:pos="8391"/>
        </w:tabs>
        <w:jc w:val="center"/>
        <w:rPr>
          <w:rFonts w:ascii="Verdana" w:eastAsia="Verdana" w:hAnsi="Verdana" w:cs="Verdana"/>
          <w:b/>
          <w:color w:val="000000"/>
          <w:sz w:val="18"/>
          <w:szCs w:val="18"/>
          <w:lang w:val="it-IT"/>
        </w:rPr>
      </w:pPr>
    </w:p>
    <w:p w:rsidR="0028382F" w:rsidRPr="00FC1E4D" w:rsidRDefault="00FB6CCA">
      <w:pPr>
        <w:pBdr>
          <w:top w:val="nil"/>
          <w:left w:val="nil"/>
          <w:bottom w:val="nil"/>
          <w:right w:val="nil"/>
          <w:between w:val="nil"/>
        </w:pBdr>
        <w:jc w:val="center"/>
        <w:rPr>
          <w:rFonts w:eastAsia="Times New Roman" w:cs="Times New Roman"/>
          <w:color w:val="000000"/>
          <w:lang w:val="it-IT"/>
        </w:rPr>
      </w:pPr>
      <w:r w:rsidRPr="00FC1E4D">
        <w:rPr>
          <w:rFonts w:ascii="Verdana" w:eastAsia="Verdana" w:hAnsi="Verdana" w:cs="Verdana"/>
          <w:b/>
          <w:color w:val="000000"/>
          <w:sz w:val="18"/>
          <w:szCs w:val="18"/>
          <w:lang w:val="it-IT"/>
        </w:rPr>
        <w:t>DICHIARAZIONE SOSTITUTIVA DELL’ATTO DI NOTORIETÀ (SELF-CERTIFICATION)</w:t>
      </w: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color w:val="000000"/>
          <w:sz w:val="18"/>
          <w:szCs w:val="18"/>
        </w:rPr>
        <w:t xml:space="preserve">(art. 47 del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28382F" w:rsidRDefault="0028382F">
      <w:pPr>
        <w:pBdr>
          <w:top w:val="nil"/>
          <w:left w:val="nil"/>
          <w:bottom w:val="nil"/>
          <w:right w:val="nil"/>
          <w:between w:val="nil"/>
        </w:pBdr>
        <w:tabs>
          <w:tab w:val="right" w:pos="8391"/>
        </w:tabs>
        <w:jc w:val="center"/>
        <w:rPr>
          <w:rFonts w:ascii="Verdana" w:eastAsia="Verdana" w:hAnsi="Verdana" w:cs="Verdana"/>
          <w:color w:val="000000"/>
          <w:sz w:val="18"/>
          <w:szCs w:val="18"/>
        </w:rPr>
      </w:pPr>
    </w:p>
    <w:p w:rsidR="0028382F" w:rsidRDefault="0028382F">
      <w:pPr>
        <w:pBdr>
          <w:top w:val="nil"/>
          <w:left w:val="nil"/>
          <w:bottom w:val="nil"/>
          <w:right w:val="nil"/>
          <w:between w:val="nil"/>
        </w:pBdr>
        <w:tabs>
          <w:tab w:val="right" w:pos="8391"/>
        </w:tabs>
        <w:jc w:val="center"/>
        <w:rPr>
          <w:rFonts w:ascii="Verdana" w:eastAsia="Verdana" w:hAnsi="Verdana" w:cs="Verdana"/>
          <w:color w:val="000000"/>
          <w:sz w:val="18"/>
          <w:szCs w:val="18"/>
        </w:rPr>
      </w:pPr>
    </w:p>
    <w:p w:rsidR="0028382F" w:rsidRDefault="0028382F">
      <w:pPr>
        <w:pBdr>
          <w:top w:val="nil"/>
          <w:left w:val="nil"/>
          <w:bottom w:val="nil"/>
          <w:right w:val="nil"/>
          <w:between w:val="nil"/>
        </w:pBdr>
        <w:rPr>
          <w:rFonts w:ascii="Verdana" w:eastAsia="Verdana" w:hAnsi="Verdana" w:cs="Verdana"/>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28382F" w:rsidRDefault="00FB6CCA">
      <w:pPr>
        <w:pBdr>
          <w:top w:val="nil"/>
          <w:left w:val="nil"/>
          <w:bottom w:val="nil"/>
          <w:right w:val="nil"/>
          <w:between w:val="nil"/>
        </w:pBdr>
        <w:tabs>
          <w:tab w:val="left" w:pos="4320"/>
        </w:tabs>
        <w:ind w:firstLine="2700"/>
        <w:jc w:val="both"/>
        <w:rPr>
          <w:rFonts w:eastAsia="Times New Roman" w:cs="Times New Roman"/>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born in ...............................................................……………. the ......................................................</w:t>
      </w:r>
    </w:p>
    <w:p w:rsidR="0028382F" w:rsidRDefault="00FB6CCA">
      <w:pPr>
        <w:pBdr>
          <w:top w:val="nil"/>
          <w:left w:val="nil"/>
          <w:bottom w:val="nil"/>
          <w:right w:val="nil"/>
          <w:between w:val="nil"/>
        </w:pBdr>
        <w:tabs>
          <w:tab w:val="left" w:pos="3240"/>
          <w:tab w:val="left" w:pos="7380"/>
        </w:tabs>
        <w:ind w:firstLine="1440"/>
        <w:jc w:val="both"/>
        <w:rPr>
          <w:rFonts w:eastAsia="Times New Roman" w:cs="Times New Roman"/>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 xml:space="preserve">resident in ……………………………………………………………… </w:t>
      </w:r>
    </w:p>
    <w:p w:rsidR="0028382F" w:rsidRDefault="00FB6CCA">
      <w:pPr>
        <w:pBdr>
          <w:top w:val="nil"/>
          <w:left w:val="nil"/>
          <w:bottom w:val="nil"/>
          <w:right w:val="nil"/>
          <w:between w:val="nil"/>
        </w:pBdr>
        <w:tabs>
          <w:tab w:val="left" w:pos="3240"/>
          <w:tab w:val="left" w:pos="7380"/>
        </w:tabs>
        <w:ind w:firstLine="1440"/>
        <w:jc w:val="both"/>
        <w:rPr>
          <w:rFonts w:eastAsia="Times New Roman" w:cs="Times New Roman"/>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in Street ..................................................................................... n° .............</w:t>
      </w:r>
    </w:p>
    <w:p w:rsidR="0028382F" w:rsidRDefault="00FB6CCA">
      <w:pPr>
        <w:pBdr>
          <w:top w:val="nil"/>
          <w:left w:val="nil"/>
          <w:bottom w:val="nil"/>
          <w:right w:val="nil"/>
          <w:between w:val="nil"/>
        </w:pBdr>
        <w:ind w:firstLine="1440"/>
        <w:jc w:val="both"/>
        <w:rPr>
          <w:rFonts w:eastAsia="Times New Roman" w:cs="Times New Roman"/>
          <w:color w:val="000000"/>
        </w:rPr>
      </w:pPr>
      <w:r>
        <w:rPr>
          <w:rFonts w:ascii="Verdana" w:eastAsia="Verdana" w:hAnsi="Verdana" w:cs="Verdana"/>
          <w:color w:val="000000"/>
          <w:sz w:val="18"/>
          <w:szCs w:val="18"/>
        </w:rPr>
        <w:t>(address)</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28382F" w:rsidRDefault="0028382F">
      <w:pPr>
        <w:pBdr>
          <w:top w:val="nil"/>
          <w:left w:val="nil"/>
          <w:bottom w:val="nil"/>
          <w:right w:val="nil"/>
          <w:between w:val="nil"/>
        </w:pBdr>
        <w:jc w:val="both"/>
        <w:rPr>
          <w:rFonts w:ascii="Verdana" w:eastAsia="Verdana" w:hAnsi="Verdana" w:cs="Verdana"/>
          <w:b/>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CONSIDERING the Law 12 November 2011, n. 183, and in particular art. 15 (Stability Act 2012) (*);</w:t>
      </w:r>
    </w:p>
    <w:p w:rsidR="0028382F" w:rsidRDefault="0028382F">
      <w:pPr>
        <w:pBdr>
          <w:top w:val="nil"/>
          <w:left w:val="nil"/>
          <w:bottom w:val="nil"/>
          <w:right w:val="nil"/>
          <w:between w:val="nil"/>
        </w:pBdr>
        <w:jc w:val="both"/>
        <w:rPr>
          <w:rFonts w:ascii="Verdana" w:eastAsia="Verdana" w:hAnsi="Verdana" w:cs="Verdana"/>
          <w:b/>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 xml:space="preserve"> </w:t>
      </w:r>
    </w:p>
    <w:p w:rsidR="0028382F" w:rsidRDefault="0028382F">
      <w:pPr>
        <w:pBdr>
          <w:top w:val="nil"/>
          <w:left w:val="nil"/>
          <w:bottom w:val="nil"/>
          <w:right w:val="nil"/>
          <w:between w:val="nil"/>
        </w:pBdr>
        <w:jc w:val="both"/>
        <w:rPr>
          <w:rFonts w:ascii="Verdana" w:eastAsia="Verdana" w:hAnsi="Verdana" w:cs="Verdana"/>
          <w:b/>
          <w:color w:val="000000"/>
          <w:sz w:val="18"/>
          <w:szCs w:val="18"/>
        </w:rPr>
      </w:pP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b/>
          <w:color w:val="000000"/>
          <w:sz w:val="18"/>
          <w:szCs w:val="18"/>
          <w:u w:val="single"/>
        </w:rPr>
        <w:t xml:space="preserve">That what declared in the following curriculum vitae et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28382F" w:rsidRDefault="0028382F">
      <w:pPr>
        <w:pBdr>
          <w:top w:val="nil"/>
          <w:left w:val="nil"/>
          <w:bottom w:val="nil"/>
          <w:right w:val="nil"/>
          <w:between w:val="nil"/>
        </w:pBdr>
        <w:jc w:val="center"/>
        <w:rPr>
          <w:rFonts w:ascii="Verdana" w:eastAsia="Verdana" w:hAnsi="Verdana" w:cs="Verdana"/>
          <w:b/>
          <w:color w:val="000000"/>
          <w:sz w:val="18"/>
          <w:szCs w:val="18"/>
          <w:u w:val="single"/>
        </w:rPr>
      </w:pPr>
    </w:p>
    <w:p w:rsidR="0028382F" w:rsidRDefault="00FB6CCA">
      <w:pPr>
        <w:pBdr>
          <w:top w:val="nil"/>
          <w:left w:val="nil"/>
          <w:bottom w:val="nil"/>
          <w:right w:val="nil"/>
          <w:between w:val="nil"/>
        </w:pBdr>
        <w:jc w:val="center"/>
        <w:rPr>
          <w:rFonts w:eastAsia="Times New Roman" w:cs="Times New Roman"/>
          <w:color w:val="000000"/>
        </w:rPr>
      </w:pPr>
      <w:r>
        <w:rPr>
          <w:rFonts w:ascii="Verdana" w:eastAsia="Verdana" w:hAnsi="Verdana" w:cs="Verdana"/>
          <w:b/>
          <w:color w:val="000000"/>
          <w:sz w:val="18"/>
          <w:szCs w:val="18"/>
          <w:u w:val="single"/>
        </w:rPr>
        <w:t xml:space="preserve">Curriculum vitae et </w:t>
      </w:r>
      <w:proofErr w:type="spellStart"/>
      <w:r>
        <w:rPr>
          <w:rFonts w:ascii="Verdana" w:eastAsia="Verdana" w:hAnsi="Verdana" w:cs="Verdana"/>
          <w:b/>
          <w:color w:val="000000"/>
          <w:sz w:val="18"/>
          <w:szCs w:val="18"/>
          <w:u w:val="single"/>
        </w:rPr>
        <w:t>studiorum</w:t>
      </w:r>
      <w:proofErr w:type="spellEnd"/>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jc w:val="both"/>
        <w:rPr>
          <w:rFonts w:eastAsia="Times New Roman" w:cs="Times New Roman"/>
          <w:color w:val="000000"/>
        </w:rPr>
      </w:pPr>
      <w:r>
        <w:rPr>
          <w:rFonts w:ascii="Verdana" w:eastAsia="Verdana" w:hAnsi="Verdana" w:cs="Verdana"/>
          <w:color w:val="000000"/>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color w:val="000000"/>
          <w:sz w:val="18"/>
          <w:szCs w:val="18"/>
        </w:rPr>
        <w:t>(chronologically ordered starting from the most recent qualification)</w:t>
      </w:r>
    </w:p>
    <w:p w:rsidR="0028382F" w:rsidRDefault="0028382F">
      <w:pPr>
        <w:pBdr>
          <w:top w:val="nil"/>
          <w:left w:val="nil"/>
          <w:bottom w:val="nil"/>
          <w:right w:val="nil"/>
          <w:between w:val="nil"/>
        </w:pBdr>
        <w:jc w:val="both"/>
        <w:rPr>
          <w:rFonts w:ascii="Verdana" w:eastAsia="Verdana" w:hAnsi="Verdana" w:cs="Verdana"/>
          <w:color w:val="000000"/>
          <w:sz w:val="18"/>
          <w:szCs w:val="18"/>
        </w:rPr>
      </w:pPr>
    </w:p>
    <w:p w:rsidR="0028382F" w:rsidRDefault="00FB6CCA">
      <w:pPr>
        <w:pBdr>
          <w:top w:val="nil"/>
          <w:left w:val="nil"/>
          <w:bottom w:val="nil"/>
          <w:right w:val="nil"/>
          <w:between w:val="nil"/>
        </w:pBdr>
        <w:tabs>
          <w:tab w:val="left" w:pos="360"/>
        </w:tabs>
        <w:spacing w:after="120"/>
        <w:rPr>
          <w:rFonts w:eastAsia="Times New Roman" w:cs="Times New Roman"/>
          <w:color w:val="000000"/>
        </w:rPr>
      </w:pPr>
      <w:r>
        <w:rPr>
          <w:rFonts w:ascii="Verdana" w:eastAsia="Verdana" w:hAnsi="Verdana" w:cs="Verdana"/>
          <w:i/>
          <w:color w:val="000000"/>
          <w:sz w:val="18"/>
          <w:szCs w:val="18"/>
        </w:rPr>
        <w:t>Ex:</w:t>
      </w:r>
      <w:r>
        <w:rPr>
          <w:rFonts w:ascii="Verdana" w:eastAsia="Verdana" w:hAnsi="Verdana" w:cs="Verdana"/>
          <w:i/>
          <w:color w:val="000000"/>
          <w:sz w:val="18"/>
          <w:szCs w:val="18"/>
        </w:rPr>
        <w:tab/>
        <w:t>description of the qualification ………………………………………………………………….</w:t>
      </w:r>
    </w:p>
    <w:p w:rsidR="0028382F" w:rsidRDefault="00FB6CCA">
      <w:pPr>
        <w:pBdr>
          <w:top w:val="nil"/>
          <w:left w:val="nil"/>
          <w:bottom w:val="nil"/>
          <w:right w:val="nil"/>
          <w:between w:val="nil"/>
        </w:pBdr>
        <w:spacing w:after="120"/>
        <w:ind w:firstLine="360"/>
        <w:rPr>
          <w:rFonts w:eastAsia="Times New Roman" w:cs="Times New Roman"/>
          <w:color w:val="000000"/>
        </w:rPr>
      </w:pPr>
      <w:r>
        <w:rPr>
          <w:rFonts w:ascii="Verdana" w:eastAsia="Verdana" w:hAnsi="Verdana" w:cs="Verdana"/>
          <w:i/>
          <w:color w:val="000000"/>
          <w:sz w:val="18"/>
          <w:szCs w:val="18"/>
        </w:rPr>
        <w:t>date …………………….… protocol …………………….…</w:t>
      </w:r>
    </w:p>
    <w:p w:rsidR="0028382F" w:rsidRDefault="00FB6CCA">
      <w:pPr>
        <w:pBdr>
          <w:top w:val="nil"/>
          <w:left w:val="nil"/>
          <w:bottom w:val="nil"/>
          <w:right w:val="nil"/>
          <w:between w:val="nil"/>
        </w:pBdr>
        <w:spacing w:after="120"/>
        <w:ind w:firstLine="360"/>
        <w:rPr>
          <w:rFonts w:eastAsia="Times New Roman" w:cs="Times New Roman"/>
          <w:color w:val="000000"/>
        </w:rPr>
      </w:pPr>
      <w:r>
        <w:rPr>
          <w:rFonts w:ascii="Verdana" w:eastAsia="Verdana" w:hAnsi="Verdana" w:cs="Verdana"/>
          <w:i/>
          <w:color w:val="000000"/>
          <w:sz w:val="18"/>
          <w:szCs w:val="18"/>
        </w:rPr>
        <w:t>delivered by ……………………………………….………………………………...…</w:t>
      </w:r>
    </w:p>
    <w:p w:rsidR="0028382F" w:rsidRDefault="00FB6CCA">
      <w:pPr>
        <w:pBdr>
          <w:top w:val="nil"/>
          <w:left w:val="nil"/>
          <w:bottom w:val="nil"/>
          <w:right w:val="nil"/>
          <w:between w:val="nil"/>
        </w:pBdr>
        <w:ind w:firstLine="360"/>
        <w:rPr>
          <w:rFonts w:eastAsia="Times New Roman" w:cs="Times New Roman"/>
          <w:color w:val="000000"/>
        </w:rPr>
      </w:pPr>
      <w:r>
        <w:rPr>
          <w:rFonts w:ascii="Verdana" w:eastAsia="Verdana" w:hAnsi="Verdana" w:cs="Verdana"/>
          <w:i/>
          <w:color w:val="000000"/>
          <w:sz w:val="18"/>
          <w:szCs w:val="18"/>
        </w:rPr>
        <w:t>period of activity from …………………….… to …………………….…</w:t>
      </w:r>
    </w:p>
    <w:p w:rsidR="0028382F" w:rsidRDefault="0028382F">
      <w:pPr>
        <w:pBdr>
          <w:top w:val="nil"/>
          <w:left w:val="nil"/>
          <w:bottom w:val="nil"/>
          <w:right w:val="nil"/>
          <w:between w:val="nil"/>
        </w:pBdr>
        <w:jc w:val="both"/>
        <w:rPr>
          <w:rFonts w:ascii="Verdana" w:eastAsia="Verdana" w:hAnsi="Verdana" w:cs="Verdana"/>
          <w:i/>
          <w:color w:val="000000"/>
          <w:sz w:val="18"/>
          <w:szCs w:val="18"/>
        </w:rPr>
      </w:pPr>
    </w:p>
    <w:p w:rsidR="0028382F" w:rsidRDefault="0028382F">
      <w:pPr>
        <w:pBdr>
          <w:top w:val="nil"/>
          <w:left w:val="nil"/>
          <w:bottom w:val="nil"/>
          <w:right w:val="nil"/>
          <w:between w:val="nil"/>
        </w:pBdr>
        <w:jc w:val="both"/>
        <w:rPr>
          <w:rFonts w:ascii="Verdana" w:eastAsia="Verdana" w:hAnsi="Verdana" w:cs="Verdana"/>
          <w:i/>
          <w:color w:val="000000"/>
          <w:sz w:val="18"/>
          <w:szCs w:val="18"/>
        </w:rPr>
      </w:pPr>
    </w:p>
    <w:p w:rsidR="0028382F" w:rsidRDefault="0028382F">
      <w:pPr>
        <w:pBdr>
          <w:top w:val="nil"/>
          <w:left w:val="nil"/>
          <w:bottom w:val="nil"/>
          <w:right w:val="nil"/>
          <w:between w:val="nil"/>
        </w:pBdr>
        <w:spacing w:after="120"/>
        <w:ind w:firstLine="360"/>
        <w:rPr>
          <w:rFonts w:ascii="Verdana" w:eastAsia="Verdana" w:hAnsi="Verdana" w:cs="Verdana"/>
          <w:i/>
          <w:color w:val="000000"/>
          <w:sz w:val="18"/>
          <w:szCs w:val="18"/>
        </w:rPr>
      </w:pPr>
    </w:p>
    <w:p w:rsidR="0028382F" w:rsidRDefault="0028382F">
      <w:pPr>
        <w:pBdr>
          <w:top w:val="nil"/>
          <w:left w:val="nil"/>
          <w:bottom w:val="nil"/>
          <w:right w:val="nil"/>
          <w:between w:val="nil"/>
        </w:pBdr>
        <w:jc w:val="both"/>
        <w:rPr>
          <w:rFonts w:ascii="Verdana" w:eastAsia="Verdana" w:hAnsi="Verdana" w:cs="Verdana"/>
          <w:i/>
          <w:color w:val="000000"/>
          <w:sz w:val="18"/>
          <w:szCs w:val="18"/>
        </w:rPr>
      </w:pPr>
    </w:p>
    <w:p w:rsidR="0028382F" w:rsidRDefault="00FB6CCA">
      <w:pPr>
        <w:pBdr>
          <w:top w:val="nil"/>
          <w:left w:val="nil"/>
          <w:bottom w:val="nil"/>
          <w:right w:val="nil"/>
          <w:between w:val="nil"/>
        </w:pBdr>
        <w:ind w:firstLine="5220"/>
        <w:jc w:val="center"/>
        <w:rPr>
          <w:rFonts w:eastAsia="Times New Roman" w:cs="Times New Roman"/>
          <w:color w:val="000000"/>
        </w:rPr>
      </w:pPr>
      <w:r>
        <w:rPr>
          <w:rFonts w:ascii="Verdana" w:eastAsia="Verdana" w:hAnsi="Verdana" w:cs="Verdana"/>
          <w:color w:val="000000"/>
          <w:sz w:val="18"/>
          <w:szCs w:val="18"/>
        </w:rPr>
        <w:t>SIGNATURE</w:t>
      </w:r>
    </w:p>
    <w:p w:rsidR="0028382F" w:rsidRDefault="0028382F">
      <w:pPr>
        <w:pBdr>
          <w:top w:val="nil"/>
          <w:left w:val="nil"/>
          <w:bottom w:val="nil"/>
          <w:right w:val="nil"/>
          <w:between w:val="nil"/>
        </w:pBdr>
        <w:ind w:firstLine="5220"/>
        <w:jc w:val="center"/>
        <w:rPr>
          <w:rFonts w:ascii="Verdana" w:eastAsia="Verdana" w:hAnsi="Verdana" w:cs="Verdana"/>
          <w:color w:val="000000"/>
          <w:sz w:val="18"/>
          <w:szCs w:val="18"/>
        </w:rPr>
      </w:pPr>
    </w:p>
    <w:p w:rsidR="0028382F" w:rsidRDefault="00FB6CCA">
      <w:pPr>
        <w:pBdr>
          <w:top w:val="nil"/>
          <w:left w:val="nil"/>
          <w:bottom w:val="nil"/>
          <w:right w:val="nil"/>
          <w:between w:val="nil"/>
        </w:pBdr>
        <w:ind w:firstLine="5220"/>
        <w:jc w:val="center"/>
        <w:rPr>
          <w:rFonts w:eastAsia="Times New Roman" w:cs="Times New Roman"/>
          <w:color w:val="000000"/>
        </w:rPr>
      </w:pPr>
      <w:r>
        <w:rPr>
          <w:rFonts w:ascii="Verdana" w:eastAsia="Verdana" w:hAnsi="Verdana" w:cs="Verdana"/>
          <w:color w:val="000000"/>
          <w:sz w:val="18"/>
          <w:szCs w:val="18"/>
        </w:rPr>
        <w:t>................................................................</w:t>
      </w:r>
    </w:p>
    <w:p w:rsidR="0028382F" w:rsidRDefault="0028382F">
      <w:pPr>
        <w:pBdr>
          <w:top w:val="nil"/>
          <w:left w:val="nil"/>
          <w:bottom w:val="nil"/>
          <w:right w:val="nil"/>
          <w:between w:val="nil"/>
        </w:pBdr>
        <w:ind w:firstLine="5220"/>
        <w:jc w:val="center"/>
        <w:rPr>
          <w:rFonts w:ascii="Verdana" w:eastAsia="Verdana" w:hAnsi="Verdana" w:cs="Verdana"/>
          <w:color w:val="000000"/>
          <w:sz w:val="18"/>
          <w:szCs w:val="18"/>
        </w:rPr>
      </w:pPr>
    </w:p>
    <w:p w:rsidR="0028382F" w:rsidRDefault="00FB6CCA">
      <w:pPr>
        <w:pBdr>
          <w:top w:val="nil"/>
          <w:left w:val="nil"/>
          <w:bottom w:val="nil"/>
          <w:right w:val="nil"/>
          <w:between w:val="nil"/>
        </w:pBdr>
        <w:spacing w:line="360" w:lineRule="auto"/>
        <w:ind w:left="720" w:hanging="720"/>
        <w:jc w:val="both"/>
        <w:rPr>
          <w:rFonts w:ascii="Verdana" w:eastAsia="Verdana" w:hAnsi="Verdana" w:cs="Verdana"/>
          <w:color w:val="000000"/>
          <w:sz w:val="18"/>
          <w:szCs w:val="18"/>
        </w:rPr>
      </w:pPr>
      <w:r>
        <w:br w:type="page"/>
      </w:r>
    </w:p>
    <w:p w:rsidR="0028382F" w:rsidRDefault="00FB6CCA">
      <w:pPr>
        <w:pBdr>
          <w:top w:val="nil"/>
          <w:left w:val="nil"/>
          <w:bottom w:val="nil"/>
          <w:right w:val="nil"/>
          <w:between w:val="nil"/>
        </w:pBdr>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rsidR="0028382F" w:rsidRDefault="00FB6CCA">
      <w:pPr>
        <w:pBdr>
          <w:top w:val="nil"/>
          <w:left w:val="nil"/>
          <w:bottom w:val="nil"/>
          <w:right w:val="nil"/>
          <w:between w:val="nil"/>
        </w:pBdr>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rsidR="0028382F" w:rsidRDefault="00FB6CCA">
      <w:pPr>
        <w:pBdr>
          <w:top w:val="nil"/>
          <w:left w:val="nil"/>
          <w:bottom w:val="nil"/>
          <w:right w:val="nil"/>
          <w:between w:val="nil"/>
        </w:pBdr>
        <w:spacing w:line="360" w:lineRule="auto"/>
        <w:jc w:val="both"/>
        <w:rPr>
          <w:rFonts w:eastAsia="Times New Roman" w:cs="Times New Roman"/>
          <w:color w:val="000000"/>
        </w:rPr>
      </w:pPr>
      <w:r>
        <w:rPr>
          <w:rFonts w:ascii="Verdana" w:eastAsia="Verdana" w:hAnsi="Verdana" w:cs="Verdana"/>
          <w:b/>
          <w:color w:val="000000"/>
          <w:sz w:val="18"/>
          <w:szCs w:val="18"/>
        </w:rPr>
        <w:t>N.B.</w:t>
      </w:r>
    </w:p>
    <w:p w:rsidR="0028382F" w:rsidRDefault="00FB6CCA">
      <w:pPr>
        <w:pBdr>
          <w:top w:val="nil"/>
          <w:left w:val="nil"/>
          <w:bottom w:val="nil"/>
          <w:right w:val="nil"/>
          <w:between w:val="nil"/>
        </w:pBdr>
        <w:spacing w:line="360" w:lineRule="auto"/>
        <w:ind w:left="360"/>
        <w:jc w:val="both"/>
        <w:rPr>
          <w:rFonts w:eastAsia="Times New Roman" w:cs="Times New Roman"/>
          <w:color w:val="000000"/>
        </w:rPr>
      </w:pPr>
      <w:r>
        <w:rPr>
          <w:rFonts w:ascii="Verdana" w:eastAsia="Verdana" w:hAnsi="Verdana" w:cs="Verdana"/>
          <w:color w:val="000000"/>
          <w:sz w:val="18"/>
          <w:szCs w:val="18"/>
        </w:rPr>
        <w:t>1) Date and sign all the pages that make up the statement.</w:t>
      </w:r>
    </w:p>
    <w:p w:rsidR="0028382F" w:rsidRDefault="00FB6CCA">
      <w:pPr>
        <w:pBdr>
          <w:top w:val="nil"/>
          <w:left w:val="nil"/>
          <w:bottom w:val="nil"/>
          <w:right w:val="nil"/>
          <w:between w:val="nil"/>
        </w:pBdr>
        <w:spacing w:line="360" w:lineRule="auto"/>
        <w:ind w:left="360"/>
        <w:jc w:val="both"/>
        <w:rPr>
          <w:rFonts w:eastAsia="Times New Roman" w:cs="Times New Roman"/>
          <w:color w:val="000000"/>
        </w:rPr>
      </w:pPr>
      <w:r>
        <w:rPr>
          <w:rFonts w:ascii="Verdana" w:eastAsia="Verdana" w:hAnsi="Verdana" w:cs="Verdana"/>
          <w:color w:val="000000"/>
          <w:sz w:val="18"/>
          <w:szCs w:val="18"/>
        </w:rPr>
        <w:t>2) Under Article 38 of Presidential Decree 445/2000 to the declaration the subscriber must attach a photocopy of a valid identification document.</w:t>
      </w:r>
    </w:p>
    <w:p w:rsidR="0028382F" w:rsidRDefault="00FB6CCA">
      <w:pPr>
        <w:pBdr>
          <w:top w:val="nil"/>
          <w:left w:val="nil"/>
          <w:bottom w:val="nil"/>
          <w:right w:val="nil"/>
          <w:between w:val="nil"/>
        </w:pBdr>
        <w:spacing w:line="360" w:lineRule="auto"/>
        <w:ind w:left="360"/>
        <w:jc w:val="both"/>
        <w:rPr>
          <w:rFonts w:eastAsia="Times New Roman" w:cs="Times New Roman"/>
          <w:color w:val="000000"/>
        </w:rPr>
      </w:pPr>
      <w:r>
        <w:rPr>
          <w:rFonts w:ascii="Verdana" w:eastAsia="Verdana" w:hAnsi="Verdana" w:cs="Verdana"/>
          <w:color w:val="000000"/>
          <w:sz w:val="18"/>
          <w:szCs w:val="18"/>
        </w:rPr>
        <w:t>3) All provided information with self-certification must be correctly identified with single reference elements (example: date, protocol, title of the publication, etc.).</w:t>
      </w:r>
    </w:p>
    <w:p w:rsidR="0028382F" w:rsidRDefault="00FB6CCA">
      <w:pPr>
        <w:pBdr>
          <w:top w:val="nil"/>
          <w:left w:val="nil"/>
          <w:bottom w:val="nil"/>
          <w:right w:val="nil"/>
          <w:between w:val="nil"/>
        </w:pBdr>
        <w:spacing w:line="360" w:lineRule="auto"/>
        <w:ind w:left="360"/>
        <w:jc w:val="both"/>
        <w:rPr>
          <w:rFonts w:eastAsia="Times New Roman" w:cs="Times New Roman"/>
          <w:color w:val="000000"/>
        </w:rPr>
      </w:pPr>
      <w:r>
        <w:rPr>
          <w:rFonts w:ascii="Verdana" w:eastAsia="Verdana" w:hAnsi="Verdana" w:cs="Verdana"/>
          <w:color w:val="000000"/>
          <w:sz w:val="18"/>
          <w:szCs w:val="18"/>
        </w:rPr>
        <w:t>4) The CNR has the right to control pursuant to art. 71 and for the purposes of articles. 75 and 76 of Presidential Decree 445 of 28/12/2000, the veracity of the affidavits produced and signed by the parties concerned.</w:t>
      </w:r>
    </w:p>
    <w:p w:rsidR="0028382F" w:rsidRDefault="00FB6CCA">
      <w:pPr>
        <w:pBdr>
          <w:top w:val="nil"/>
          <w:left w:val="nil"/>
          <w:bottom w:val="nil"/>
          <w:right w:val="nil"/>
          <w:between w:val="nil"/>
        </w:pBdr>
        <w:spacing w:line="360" w:lineRule="auto"/>
        <w:ind w:left="360"/>
        <w:jc w:val="both"/>
        <w:rPr>
          <w:rFonts w:eastAsia="Times New Roman" w:cs="Times New Roman"/>
          <w:color w:val="000000"/>
        </w:rPr>
      </w:pPr>
      <w:r>
        <w:rPr>
          <w:rFonts w:ascii="Verdana" w:eastAsia="Verdana" w:hAnsi="Verdana" w:cs="Verdana"/>
          <w:color w:val="000000"/>
          <w:sz w:val="18"/>
          <w:szCs w:val="18"/>
        </w:rPr>
        <w:t>5) The rules on affidavits apply to Italian nationals and European Union.</w:t>
      </w:r>
    </w:p>
    <w:p w:rsidR="0028382F" w:rsidRDefault="00FB6CCA">
      <w:pPr>
        <w:pBdr>
          <w:top w:val="nil"/>
          <w:left w:val="nil"/>
          <w:bottom w:val="nil"/>
          <w:right w:val="nil"/>
          <w:between w:val="nil"/>
        </w:pBdr>
        <w:spacing w:line="360" w:lineRule="auto"/>
        <w:ind w:left="360"/>
        <w:jc w:val="both"/>
        <w:rPr>
          <w:rFonts w:eastAsia="Times New Roman" w:cs="Times New Roman"/>
          <w:color w:val="000000"/>
        </w:rPr>
      </w:pPr>
      <w:r>
        <w:rPr>
          <w:rFonts w:ascii="Verdana" w:eastAsia="Verdana" w:hAnsi="Verdana" w:cs="Verdana"/>
          <w:color w:val="000000"/>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rsidR="0028382F" w:rsidRDefault="00FB6CCA">
      <w:pPr>
        <w:pBdr>
          <w:top w:val="nil"/>
          <w:left w:val="nil"/>
          <w:bottom w:val="nil"/>
          <w:right w:val="nil"/>
          <w:between w:val="nil"/>
        </w:pBdr>
        <w:spacing w:line="360" w:lineRule="auto"/>
        <w:ind w:left="360"/>
        <w:jc w:val="both"/>
        <w:rPr>
          <w:rFonts w:eastAsia="Times New Roman" w:cs="Times New Roman"/>
          <w:color w:val="000000"/>
        </w:rPr>
      </w:pPr>
      <w:r>
        <w:rPr>
          <w:rFonts w:ascii="Verdana" w:eastAsia="Verdana" w:hAnsi="Verdana" w:cs="Verdana"/>
          <w:color w:val="000000"/>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rsidR="0028382F" w:rsidRDefault="0028382F">
      <w:pPr>
        <w:pBdr>
          <w:top w:val="nil"/>
          <w:left w:val="nil"/>
          <w:bottom w:val="nil"/>
          <w:right w:val="nil"/>
          <w:between w:val="nil"/>
        </w:pBdr>
        <w:spacing w:line="360" w:lineRule="auto"/>
        <w:ind w:left="360"/>
        <w:jc w:val="both"/>
        <w:rPr>
          <w:rFonts w:ascii="Verdana" w:eastAsia="Verdana" w:hAnsi="Verdana" w:cs="Verdana"/>
          <w:color w:val="000000"/>
          <w:sz w:val="18"/>
          <w:szCs w:val="18"/>
        </w:rPr>
      </w:pPr>
    </w:p>
    <w:p w:rsidR="0028382F" w:rsidRDefault="0028382F">
      <w:pPr>
        <w:pBdr>
          <w:top w:val="nil"/>
          <w:left w:val="nil"/>
          <w:bottom w:val="nil"/>
          <w:right w:val="nil"/>
          <w:between w:val="nil"/>
        </w:pBdr>
        <w:spacing w:line="360" w:lineRule="auto"/>
        <w:ind w:left="360"/>
        <w:jc w:val="both"/>
        <w:rPr>
          <w:rFonts w:ascii="Verdana" w:eastAsia="Verdana" w:hAnsi="Verdana" w:cs="Verdana"/>
          <w:color w:val="000000"/>
          <w:sz w:val="18"/>
          <w:szCs w:val="18"/>
        </w:rPr>
      </w:pPr>
    </w:p>
    <w:p w:rsidR="0028382F" w:rsidRDefault="0028382F">
      <w:pPr>
        <w:pBdr>
          <w:top w:val="nil"/>
          <w:left w:val="nil"/>
          <w:bottom w:val="nil"/>
          <w:right w:val="nil"/>
          <w:between w:val="nil"/>
        </w:pBdr>
        <w:spacing w:line="360" w:lineRule="auto"/>
        <w:ind w:left="360"/>
        <w:jc w:val="both"/>
        <w:rPr>
          <w:rFonts w:ascii="Verdana" w:eastAsia="Verdana" w:hAnsi="Verdana" w:cs="Verdana"/>
          <w:color w:val="000000"/>
          <w:sz w:val="18"/>
          <w:szCs w:val="18"/>
        </w:rPr>
      </w:pPr>
    </w:p>
    <w:p w:rsidR="0028382F" w:rsidRPr="00FC1E4D" w:rsidRDefault="00FB6CCA">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rFonts w:eastAsia="Times New Roman" w:cs="Times New Roman"/>
          <w:color w:val="000000"/>
          <w:lang w:val="it-IT"/>
        </w:rPr>
      </w:pPr>
      <w:r w:rsidRPr="00FC1E4D">
        <w:rPr>
          <w:rFonts w:ascii="Verdana" w:eastAsia="Verdana" w:hAnsi="Verdana" w:cs="Verdana"/>
          <w:b/>
          <w:color w:val="000000"/>
          <w:sz w:val="18"/>
          <w:szCs w:val="18"/>
          <w:lang w:val="it-IT"/>
        </w:rPr>
        <w:t>Information:</w:t>
      </w:r>
    </w:p>
    <w:p w:rsidR="0028382F" w:rsidRPr="00FC1E4D" w:rsidRDefault="0028382F">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color w:val="000000"/>
          <w:sz w:val="18"/>
          <w:szCs w:val="18"/>
          <w:lang w:val="it-IT"/>
        </w:rPr>
      </w:pPr>
    </w:p>
    <w:p w:rsidR="0028382F" w:rsidRPr="00FC1E4D" w:rsidRDefault="00FB6CCA">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spacing w:line="276" w:lineRule="auto"/>
        <w:jc w:val="both"/>
        <w:rPr>
          <w:rFonts w:eastAsia="Times New Roman" w:cs="Times New Roman"/>
          <w:color w:val="000000"/>
          <w:lang w:val="it-IT"/>
        </w:rPr>
      </w:pPr>
      <w:r w:rsidRPr="00FC1E4D">
        <w:rPr>
          <w:rFonts w:ascii="Verdana" w:eastAsia="Verdana" w:hAnsi="Verdana" w:cs="Verdana"/>
          <w:b/>
          <w:color w:val="000000"/>
          <w:sz w:val="18"/>
          <w:szCs w:val="18"/>
          <w:lang w:val="it-IT"/>
        </w:rPr>
        <w:t>Tel.: +39 06 44 595 231</w:t>
      </w:r>
    </w:p>
    <w:p w:rsidR="0028382F" w:rsidRPr="00FC1E4D" w:rsidRDefault="0028382F">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color w:val="000000"/>
          <w:sz w:val="18"/>
          <w:szCs w:val="18"/>
          <w:lang w:val="it-IT"/>
        </w:rPr>
      </w:pPr>
    </w:p>
    <w:p w:rsidR="0028382F" w:rsidRPr="00FC1E4D" w:rsidRDefault="00FB6CC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eastAsia="Times New Roman" w:cs="Times New Roman"/>
          <w:color w:val="000000"/>
          <w:lang w:val="it-IT"/>
        </w:rPr>
      </w:pPr>
      <w:r w:rsidRPr="00FC1E4D">
        <w:rPr>
          <w:rFonts w:ascii="Verdana" w:eastAsia="Verdana" w:hAnsi="Verdana" w:cs="Verdana"/>
          <w:b/>
          <w:color w:val="000000"/>
          <w:sz w:val="18"/>
          <w:szCs w:val="18"/>
          <w:lang w:val="it-IT"/>
        </w:rPr>
        <w:t>Dott. Gianluca Baldassarre</w:t>
      </w:r>
    </w:p>
    <w:p w:rsidR="0028382F" w:rsidRPr="00FC1E4D" w:rsidRDefault="0028382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8382F" w:rsidRPr="00FC1E4D" w:rsidRDefault="00FB6CC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eastAsia="Times New Roman" w:cs="Times New Roman"/>
          <w:color w:val="000000"/>
          <w:lang w:val="it-IT"/>
        </w:rPr>
      </w:pPr>
      <w:r w:rsidRPr="00FC1E4D">
        <w:rPr>
          <w:rFonts w:ascii="Verdana" w:eastAsia="Verdana" w:hAnsi="Verdana" w:cs="Verdana"/>
          <w:b/>
          <w:color w:val="000000"/>
          <w:sz w:val="18"/>
          <w:szCs w:val="18"/>
          <w:lang w:val="it-IT"/>
        </w:rPr>
        <w:t xml:space="preserve">e-mail: gianluca.baldassarre@istc.cnr.it   </w:t>
      </w:r>
    </w:p>
    <w:p w:rsidR="0028382F" w:rsidRPr="00FC1E4D" w:rsidRDefault="00FB6CCA">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color w:val="000000"/>
          <w:sz w:val="18"/>
          <w:szCs w:val="18"/>
          <w:lang w:val="it-IT"/>
        </w:rPr>
      </w:pPr>
      <w:r w:rsidRPr="00FC1E4D">
        <w:rPr>
          <w:lang w:val="it-IT"/>
        </w:rPr>
        <w:br w:type="page"/>
      </w:r>
    </w:p>
    <w:p w:rsidR="0028382F" w:rsidRPr="00FC1E4D" w:rsidRDefault="00FB6CCA">
      <w:pPr>
        <w:pBdr>
          <w:top w:val="nil"/>
          <w:left w:val="nil"/>
          <w:bottom w:val="nil"/>
          <w:right w:val="nil"/>
          <w:between w:val="nil"/>
        </w:pBdr>
        <w:jc w:val="right"/>
        <w:rPr>
          <w:rFonts w:eastAsia="Times New Roman" w:cs="Times New Roman"/>
          <w:color w:val="000000"/>
          <w:lang w:val="it-IT"/>
        </w:rPr>
      </w:pPr>
      <w:r w:rsidRPr="00FC1E4D">
        <w:rPr>
          <w:rFonts w:ascii="Verdana" w:eastAsia="Verdana" w:hAnsi="Verdana" w:cs="Verdana"/>
          <w:color w:val="000000"/>
          <w:sz w:val="18"/>
          <w:szCs w:val="18"/>
          <w:lang w:val="it-IT"/>
        </w:rPr>
        <w:lastRenderedPageBreak/>
        <w:t>Allegato C</w:t>
      </w:r>
    </w:p>
    <w:p w:rsidR="0028382F" w:rsidRPr="00FC1E4D" w:rsidRDefault="00FB6CCA">
      <w:pPr>
        <w:pBdr>
          <w:top w:val="nil"/>
          <w:left w:val="nil"/>
          <w:bottom w:val="nil"/>
          <w:right w:val="nil"/>
          <w:between w:val="nil"/>
        </w:pBdr>
        <w:spacing w:before="55" w:after="120"/>
        <w:ind w:right="48"/>
        <w:jc w:val="center"/>
        <w:rPr>
          <w:rFonts w:eastAsia="Times New Roman" w:cs="Times New Roman"/>
          <w:color w:val="000000"/>
          <w:lang w:val="it-IT"/>
        </w:rPr>
      </w:pPr>
      <w:r w:rsidRPr="00FC1E4D">
        <w:rPr>
          <w:rFonts w:ascii="Verdana" w:eastAsia="Verdana" w:hAnsi="Verdana" w:cs="Verdana"/>
          <w:color w:val="000000"/>
          <w:sz w:val="17"/>
          <w:szCs w:val="17"/>
          <w:u w:val="single"/>
          <w:lang w:val="it-IT"/>
        </w:rPr>
        <w:t>INFORMATIVA SUL TRATTAMENTO DEI DATI  PERSONALI RESA</w:t>
      </w:r>
    </w:p>
    <w:p w:rsidR="0028382F" w:rsidRPr="00FC1E4D" w:rsidRDefault="00FB6CCA">
      <w:pPr>
        <w:pBdr>
          <w:top w:val="nil"/>
          <w:left w:val="nil"/>
          <w:bottom w:val="nil"/>
          <w:right w:val="nil"/>
          <w:between w:val="nil"/>
        </w:pBdr>
        <w:spacing w:before="55" w:after="120"/>
        <w:ind w:right="48"/>
        <w:jc w:val="center"/>
        <w:rPr>
          <w:rFonts w:eastAsia="Times New Roman" w:cs="Times New Roman"/>
          <w:color w:val="000000"/>
          <w:lang w:val="it-IT"/>
        </w:rPr>
      </w:pPr>
      <w:r w:rsidRPr="00FC1E4D">
        <w:rPr>
          <w:rFonts w:ascii="Verdana" w:eastAsia="Verdana" w:hAnsi="Verdana" w:cs="Verdana"/>
          <w:color w:val="000000"/>
          <w:sz w:val="17"/>
          <w:szCs w:val="17"/>
          <w:u w:val="single"/>
          <w:lang w:val="it-IT"/>
        </w:rPr>
        <w:t>AI SENSI DELL’ART. 13 DEL REGOLAMENTO UE 2016/679</w:t>
      </w:r>
    </w:p>
    <w:p w:rsidR="0028382F" w:rsidRPr="00FC1E4D" w:rsidRDefault="00FB6CCA">
      <w:pPr>
        <w:pBdr>
          <w:top w:val="nil"/>
          <w:left w:val="nil"/>
          <w:bottom w:val="nil"/>
          <w:right w:val="nil"/>
          <w:between w:val="nil"/>
        </w:pBdr>
        <w:tabs>
          <w:tab w:val="left" w:pos="3310"/>
          <w:tab w:val="left" w:pos="9011"/>
        </w:tabs>
        <w:spacing w:before="171" w:after="120"/>
        <w:jc w:val="center"/>
        <w:rPr>
          <w:rFonts w:eastAsia="Times New Roman" w:cs="Times New Roman"/>
          <w:color w:val="000000"/>
          <w:lang w:val="it-IT"/>
        </w:rPr>
      </w:pPr>
      <w:r w:rsidRPr="00FC1E4D">
        <w:rPr>
          <w:rFonts w:ascii="Verdana" w:eastAsia="Verdana" w:hAnsi="Verdana" w:cs="Verdana"/>
          <w:color w:val="000000"/>
          <w:sz w:val="17"/>
          <w:szCs w:val="17"/>
          <w:lang w:val="it-IT"/>
        </w:rPr>
        <w:t>Ai sensi dell'art. 13 del predetto Regolamento, La informiamo che:</w:t>
      </w:r>
    </w:p>
    <w:p w:rsidR="0028382F" w:rsidRPr="00FC1E4D" w:rsidRDefault="00FB6CCA">
      <w:pPr>
        <w:widowControl w:val="0"/>
        <w:numPr>
          <w:ilvl w:val="0"/>
          <w:numId w:val="2"/>
        </w:numPr>
        <w:pBdr>
          <w:top w:val="nil"/>
          <w:left w:val="nil"/>
          <w:bottom w:val="nil"/>
          <w:right w:val="nil"/>
          <w:between w:val="nil"/>
        </w:pBdr>
        <w:spacing w:before="171"/>
        <w:ind w:left="0"/>
        <w:jc w:val="both"/>
        <w:rPr>
          <w:rFonts w:eastAsia="Times New Roman" w:cs="Times New Roman"/>
          <w:color w:val="000000"/>
          <w:lang w:val="it-IT"/>
        </w:rPr>
      </w:pPr>
      <w:r w:rsidRPr="00FC1E4D">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28382F" w:rsidRPr="00FC1E4D" w:rsidRDefault="00FB6CCA">
      <w:pPr>
        <w:widowControl w:val="0"/>
        <w:numPr>
          <w:ilvl w:val="0"/>
          <w:numId w:val="2"/>
        </w:numPr>
        <w:pBdr>
          <w:top w:val="nil"/>
          <w:left w:val="nil"/>
          <w:bottom w:val="nil"/>
          <w:right w:val="nil"/>
          <w:between w:val="nil"/>
        </w:pBdr>
        <w:spacing w:before="171"/>
        <w:ind w:left="0"/>
        <w:jc w:val="both"/>
        <w:rPr>
          <w:rFonts w:eastAsia="Times New Roman" w:cs="Times New Roman"/>
          <w:color w:val="000000"/>
          <w:lang w:val="it-IT"/>
        </w:rPr>
      </w:pPr>
      <w:r w:rsidRPr="00FC1E4D">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rsidR="0028382F" w:rsidRPr="00FC1E4D" w:rsidRDefault="00FB6CCA">
      <w:pPr>
        <w:widowControl w:val="0"/>
        <w:numPr>
          <w:ilvl w:val="0"/>
          <w:numId w:val="2"/>
        </w:numPr>
        <w:pBdr>
          <w:top w:val="nil"/>
          <w:left w:val="nil"/>
          <w:bottom w:val="nil"/>
          <w:right w:val="nil"/>
          <w:between w:val="nil"/>
        </w:pBdr>
        <w:spacing w:before="171"/>
        <w:ind w:left="0"/>
        <w:jc w:val="both"/>
        <w:rPr>
          <w:rFonts w:eastAsia="Times New Roman" w:cs="Times New Roman"/>
          <w:color w:val="000000"/>
          <w:lang w:val="it-IT"/>
        </w:rPr>
      </w:pPr>
      <w:r w:rsidRPr="00FC1E4D">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rsidR="0028382F" w:rsidRPr="00FC1E4D"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lang w:val="it-IT"/>
        </w:rPr>
      </w:pPr>
      <w:r w:rsidRPr="00FC1E4D">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28382F" w:rsidRPr="00FC1E4D"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lang w:val="it-IT"/>
        </w:rPr>
      </w:pPr>
      <w:r w:rsidRPr="00FC1E4D">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FC1E4D">
          <w:rPr>
            <w:rFonts w:ascii="Verdana" w:eastAsia="Verdana" w:hAnsi="Verdana" w:cs="Verdana"/>
            <w:color w:val="000000"/>
            <w:sz w:val="17"/>
            <w:szCs w:val="17"/>
            <w:lang w:val="it-IT"/>
          </w:rPr>
          <w:t>protocollo-ammcen@pec.cnr.it</w:t>
        </w:r>
      </w:hyperlink>
      <w:r w:rsidRPr="00FC1E4D">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rsidR="0028382F" w:rsidRPr="00FC1E4D"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lang w:val="it-IT"/>
        </w:rPr>
      </w:pPr>
      <w:r w:rsidRPr="00FC1E4D">
        <w:rPr>
          <w:rFonts w:ascii="Verdana" w:eastAsia="Verdana" w:hAnsi="Verdana" w:cs="Verdana"/>
          <w:color w:val="000000"/>
          <w:sz w:val="17"/>
          <w:szCs w:val="17"/>
          <w:lang w:val="it-IT"/>
        </w:rPr>
        <w:t xml:space="preserve">I dati di contatto del Responsabile della protezione dei dati sono: E-mail: </w:t>
      </w:r>
      <w:hyperlink r:id="rId19">
        <w:r w:rsidRPr="00FC1E4D">
          <w:rPr>
            <w:rFonts w:ascii="Verdana" w:eastAsia="Verdana" w:hAnsi="Verdana" w:cs="Verdana"/>
            <w:color w:val="000000"/>
            <w:sz w:val="17"/>
            <w:szCs w:val="17"/>
            <w:lang w:val="it-IT"/>
          </w:rPr>
          <w:t>rpd@cnr.it</w:t>
        </w:r>
      </w:hyperlink>
      <w:r w:rsidRPr="00FC1E4D">
        <w:rPr>
          <w:rFonts w:ascii="Verdana" w:eastAsia="Verdana" w:hAnsi="Verdana" w:cs="Verdana"/>
          <w:color w:val="000000"/>
          <w:sz w:val="17"/>
          <w:szCs w:val="17"/>
          <w:lang w:val="it-IT"/>
        </w:rPr>
        <w:t xml:space="preserve">; PEC: </w:t>
      </w:r>
      <w:hyperlink r:id="rId20">
        <w:r w:rsidRPr="00FC1E4D">
          <w:rPr>
            <w:rFonts w:ascii="Verdana" w:eastAsia="Verdana" w:hAnsi="Verdana" w:cs="Verdana"/>
            <w:color w:val="000000"/>
            <w:sz w:val="17"/>
            <w:szCs w:val="17"/>
            <w:lang w:val="it-IT"/>
          </w:rPr>
          <w:t>protocollo-ammcen@pec.cnr.it</w:t>
        </w:r>
      </w:hyperlink>
      <w:r w:rsidRPr="00FC1E4D">
        <w:rPr>
          <w:rFonts w:ascii="Verdana" w:eastAsia="Verdana" w:hAnsi="Verdana" w:cs="Verdana"/>
          <w:color w:val="000000"/>
          <w:sz w:val="17"/>
          <w:szCs w:val="17"/>
          <w:lang w:val="it-IT"/>
        </w:rPr>
        <w:t xml:space="preserve">  presso il Consiglio Nazionale delle Ricerche – Piazzale Aldo Moro n. 7 – 00185 Roma.</w:t>
      </w:r>
    </w:p>
    <w:p w:rsidR="0028382F" w:rsidRPr="00FC1E4D"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lang w:val="it-IT"/>
        </w:rPr>
      </w:pPr>
      <w:r w:rsidRPr="00FC1E4D">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rsidR="0028382F" w:rsidRPr="00FC1E4D"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lang w:val="it-IT"/>
        </w:rPr>
      </w:pPr>
      <w:r w:rsidRPr="00FC1E4D">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FC1E4D">
        <w:rPr>
          <w:rFonts w:ascii="Verdana" w:eastAsia="Verdana" w:hAnsi="Verdana" w:cs="Verdana"/>
          <w:color w:val="000000"/>
          <w:sz w:val="17"/>
          <w:szCs w:val="17"/>
          <w:lang w:val="it-IT"/>
        </w:rPr>
        <w:t>Lgs</w:t>
      </w:r>
      <w:proofErr w:type="spellEnd"/>
      <w:r w:rsidRPr="00FC1E4D">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rsidR="0028382F"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rPr>
      </w:pPr>
      <w:r w:rsidRPr="00FC1E4D">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28382F" w:rsidRPr="00FC1E4D"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lang w:val="it-IT"/>
        </w:rPr>
      </w:pPr>
      <w:r w:rsidRPr="00FC1E4D">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28382F" w:rsidRPr="00FC1E4D" w:rsidRDefault="00FB6CCA">
      <w:pPr>
        <w:widowControl w:val="0"/>
        <w:numPr>
          <w:ilvl w:val="0"/>
          <w:numId w:val="2"/>
        </w:numPr>
        <w:pBdr>
          <w:top w:val="nil"/>
          <w:left w:val="nil"/>
          <w:bottom w:val="nil"/>
          <w:right w:val="nil"/>
          <w:between w:val="nil"/>
        </w:pBdr>
        <w:spacing w:before="171"/>
        <w:ind w:left="0" w:hanging="426"/>
        <w:jc w:val="both"/>
        <w:rPr>
          <w:rFonts w:eastAsia="Times New Roman" w:cs="Times New Roman"/>
          <w:color w:val="000000"/>
          <w:lang w:val="it-IT"/>
        </w:rPr>
      </w:pPr>
      <w:r w:rsidRPr="00FC1E4D">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rsidR="0028382F" w:rsidRPr="00FC1E4D" w:rsidRDefault="0028382F">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rsidR="0028382F" w:rsidRPr="00FC1E4D" w:rsidRDefault="00FB6CCA">
      <w:pPr>
        <w:pBdr>
          <w:top w:val="nil"/>
          <w:left w:val="nil"/>
          <w:bottom w:val="nil"/>
          <w:right w:val="nil"/>
          <w:between w:val="nil"/>
        </w:pBdr>
        <w:spacing w:after="120" w:line="276" w:lineRule="auto"/>
        <w:rPr>
          <w:rFonts w:eastAsia="Times New Roman" w:cs="Times New Roman"/>
          <w:color w:val="000000"/>
          <w:lang w:val="it-IT"/>
        </w:rPr>
      </w:pPr>
      <w:r w:rsidRPr="00FC1E4D">
        <w:rPr>
          <w:rFonts w:ascii="Verdana" w:eastAsia="Verdana" w:hAnsi="Verdana" w:cs="Verdana"/>
          <w:color w:val="000000"/>
          <w:sz w:val="17"/>
          <w:szCs w:val="17"/>
          <w:lang w:val="it-IT"/>
        </w:rPr>
        <w:t xml:space="preserve">Il/La sottoscritto </w:t>
      </w:r>
      <w:r w:rsidRPr="00FC1E4D">
        <w:rPr>
          <w:rFonts w:ascii="Verdana" w:eastAsia="Verdana" w:hAnsi="Verdana" w:cs="Verdana"/>
          <w:color w:val="000000"/>
          <w:sz w:val="17"/>
          <w:szCs w:val="17"/>
          <w:u w:val="single"/>
          <w:lang w:val="it-IT"/>
        </w:rPr>
        <w:t xml:space="preserve">  </w:t>
      </w:r>
      <w:r w:rsidRPr="00FC1E4D">
        <w:rPr>
          <w:rFonts w:ascii="Verdana" w:eastAsia="Verdana" w:hAnsi="Verdana" w:cs="Verdana"/>
          <w:color w:val="000000"/>
          <w:sz w:val="17"/>
          <w:szCs w:val="17"/>
          <w:lang w:val="it-IT"/>
        </w:rPr>
        <w:t>______________________________________________________________________</w:t>
      </w:r>
    </w:p>
    <w:p w:rsidR="0028382F" w:rsidRPr="00FC1E4D" w:rsidRDefault="00FB6CCA">
      <w:pPr>
        <w:pBdr>
          <w:top w:val="nil"/>
          <w:left w:val="nil"/>
          <w:bottom w:val="nil"/>
          <w:right w:val="nil"/>
          <w:between w:val="nil"/>
        </w:pBdr>
        <w:tabs>
          <w:tab w:val="left" w:pos="6618"/>
          <w:tab w:val="left" w:pos="8793"/>
        </w:tabs>
        <w:spacing w:before="87" w:after="120" w:line="276" w:lineRule="auto"/>
        <w:rPr>
          <w:rFonts w:eastAsia="Times New Roman" w:cs="Times New Roman"/>
          <w:color w:val="000000"/>
          <w:lang w:val="it-IT"/>
        </w:rPr>
      </w:pPr>
      <w:r w:rsidRPr="00FC1E4D">
        <w:rPr>
          <w:rFonts w:ascii="Verdana" w:eastAsia="Verdana" w:hAnsi="Verdana" w:cs="Verdana"/>
          <w:color w:val="000000"/>
          <w:sz w:val="17"/>
          <w:szCs w:val="17"/>
          <w:lang w:val="it-IT"/>
        </w:rPr>
        <w:t xml:space="preserve">nato/a </w:t>
      </w:r>
      <w:proofErr w:type="spellStart"/>
      <w:r w:rsidRPr="00FC1E4D">
        <w:rPr>
          <w:rFonts w:ascii="Verdana" w:eastAsia="Verdana" w:hAnsi="Verdana" w:cs="Verdana"/>
          <w:color w:val="000000"/>
          <w:sz w:val="17"/>
          <w:szCs w:val="17"/>
          <w:lang w:val="it-IT"/>
        </w:rPr>
        <w:t>a</w:t>
      </w:r>
      <w:proofErr w:type="spellEnd"/>
      <w:r w:rsidRPr="00FC1E4D">
        <w:rPr>
          <w:rFonts w:ascii="Verdana" w:eastAsia="Verdana" w:hAnsi="Verdana" w:cs="Verdana"/>
          <w:color w:val="000000"/>
          <w:sz w:val="17"/>
          <w:szCs w:val="17"/>
          <w:lang w:val="it-IT"/>
        </w:rPr>
        <w:t xml:space="preserve"> _________________________________________________________il  _________________</w:t>
      </w:r>
    </w:p>
    <w:p w:rsidR="0028382F" w:rsidRPr="00FC1E4D" w:rsidRDefault="00FB6CCA">
      <w:pPr>
        <w:pBdr>
          <w:top w:val="nil"/>
          <w:left w:val="nil"/>
          <w:bottom w:val="nil"/>
          <w:right w:val="nil"/>
          <w:between w:val="nil"/>
        </w:pBdr>
        <w:tabs>
          <w:tab w:val="left" w:pos="4919"/>
          <w:tab w:val="left" w:pos="8609"/>
        </w:tabs>
        <w:spacing w:before="87" w:after="120" w:line="276" w:lineRule="auto"/>
        <w:rPr>
          <w:rFonts w:eastAsia="Times New Roman" w:cs="Times New Roman"/>
          <w:color w:val="000000"/>
          <w:lang w:val="it-IT"/>
        </w:rPr>
      </w:pPr>
      <w:r w:rsidRPr="00FC1E4D">
        <w:rPr>
          <w:rFonts w:ascii="Verdana" w:eastAsia="Verdana" w:hAnsi="Verdana" w:cs="Verdana"/>
          <w:color w:val="000000"/>
          <w:sz w:val="17"/>
          <w:szCs w:val="17"/>
          <w:lang w:val="it-IT"/>
        </w:rPr>
        <w:t>residente a _______________________________ in __________________________________________</w:t>
      </w:r>
    </w:p>
    <w:p w:rsidR="0028382F" w:rsidRPr="00FC1E4D" w:rsidRDefault="00FB6CCA">
      <w:pPr>
        <w:pBdr>
          <w:top w:val="nil"/>
          <w:left w:val="nil"/>
          <w:bottom w:val="nil"/>
          <w:right w:val="nil"/>
          <w:between w:val="nil"/>
        </w:pBdr>
        <w:spacing w:after="120" w:line="276" w:lineRule="auto"/>
        <w:rPr>
          <w:rFonts w:eastAsia="Times New Roman" w:cs="Times New Roman"/>
          <w:color w:val="000000"/>
          <w:lang w:val="it-IT"/>
        </w:rPr>
      </w:pPr>
      <w:r w:rsidRPr="00FC1E4D">
        <w:rPr>
          <w:rFonts w:ascii="Verdana" w:eastAsia="Verdana" w:hAnsi="Verdana" w:cs="Verdana"/>
          <w:color w:val="000000"/>
          <w:sz w:val="17"/>
          <w:szCs w:val="17"/>
          <w:u w:val="single"/>
          <w:lang w:val="it-IT"/>
        </w:rPr>
        <w:t>Per presa visione</w:t>
      </w:r>
    </w:p>
    <w:p w:rsidR="0028382F" w:rsidRDefault="00FB6CCA">
      <w:pPr>
        <w:pBdr>
          <w:top w:val="nil"/>
          <w:left w:val="nil"/>
          <w:bottom w:val="nil"/>
          <w:right w:val="nil"/>
          <w:between w:val="nil"/>
        </w:pBdr>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 xml:space="preserve">_(Firma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28382F" w:rsidRDefault="0028382F">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rFonts w:eastAsia="Times New Roman" w:cs="Times New Roman"/>
          <w:color w:val="000000"/>
        </w:rPr>
      </w:pPr>
    </w:p>
    <w:sectPr w:rsidR="0028382F">
      <w:footerReference w:type="default" r:id="rId21"/>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BF" w:rsidRDefault="00CC61BF">
      <w:r>
        <w:separator/>
      </w:r>
    </w:p>
  </w:endnote>
  <w:endnote w:type="continuationSeparator" w:id="0">
    <w:p w:rsidR="00CC61BF" w:rsidRDefault="00CC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Symbols">
    <w:charset w:val="00"/>
    <w:family w:val="auto"/>
    <w:pitch w:val="default"/>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Times New Roman"/>
    <w:charset w:val="00"/>
    <w:family w:val="auto"/>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2F" w:rsidRDefault="00FB6CCA">
    <w:pPr>
      <w:pBdr>
        <w:top w:val="nil"/>
        <w:left w:val="nil"/>
        <w:bottom w:val="nil"/>
        <w:right w:val="nil"/>
        <w:between w:val="nil"/>
      </w:pBdr>
      <w:tabs>
        <w:tab w:val="center" w:pos="4819"/>
        <w:tab w:val="right" w:pos="9638"/>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5038B7">
      <w:rPr>
        <w:rFonts w:eastAsia="Times New Roman" w:cs="Times New Roman"/>
        <w:noProof/>
        <w:color w:val="000000"/>
      </w:rPr>
      <w:t>9</w:t>
    </w:r>
    <w:r>
      <w:rPr>
        <w:rFonts w:eastAsia="Times New Roman" w:cs="Times New Roman"/>
        <w:color w:val="000000"/>
      </w:rPr>
      <w:fldChar w:fldCharType="end"/>
    </w:r>
  </w:p>
  <w:p w:rsidR="0028382F" w:rsidRDefault="0028382F">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BF" w:rsidRDefault="00CC61BF">
      <w:r>
        <w:separator/>
      </w:r>
    </w:p>
  </w:footnote>
  <w:footnote w:type="continuationSeparator" w:id="0">
    <w:p w:rsidR="00CC61BF" w:rsidRDefault="00CC6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F76"/>
    <w:multiLevelType w:val="multilevel"/>
    <w:tmpl w:val="60B6A75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1E4E5A6E"/>
    <w:multiLevelType w:val="multilevel"/>
    <w:tmpl w:val="F4F4DC3E"/>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2">
    <w:nsid w:val="272D205E"/>
    <w:multiLevelType w:val="multilevel"/>
    <w:tmpl w:val="C7626C7E"/>
    <w:lvl w:ilvl="0">
      <w:start w:val="1"/>
      <w:numFmt w:val="lowerLetter"/>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
    <w:nsid w:val="43196385"/>
    <w:multiLevelType w:val="multilevel"/>
    <w:tmpl w:val="5D90BC88"/>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4">
    <w:nsid w:val="5DDA46D3"/>
    <w:multiLevelType w:val="multilevel"/>
    <w:tmpl w:val="7C843AE6"/>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5">
    <w:nsid w:val="7C4A7D97"/>
    <w:multiLevelType w:val="multilevel"/>
    <w:tmpl w:val="9836D4B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8382F"/>
    <w:rsid w:val="00066A14"/>
    <w:rsid w:val="00137E63"/>
    <w:rsid w:val="0028382F"/>
    <w:rsid w:val="003B277D"/>
    <w:rsid w:val="005038B7"/>
    <w:rsid w:val="008942EE"/>
    <w:rsid w:val="00A70339"/>
    <w:rsid w:val="00B41E74"/>
    <w:rsid w:val="00C064F7"/>
    <w:rsid w:val="00CC61BF"/>
    <w:rsid w:val="00CF4745"/>
    <w:rsid w:val="00FB6CCA"/>
    <w:rsid w:val="00FC1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Noto Serif CJK SC" w:cs="Lohit Devanagari"/>
      <w:lang w:eastAsia="zh-CN" w:bidi="hi-IN"/>
    </w:rPr>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rPr>
      <w:rFonts w:eastAsia="Noto Serif CJK SC" w:cs="Lohit Devanagari"/>
      <w:lang w:eastAsia="zh-CN" w:bidi="hi-I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2">
    <w:name w:val="Table Normal"/>
    <w:tblPr>
      <w:tblCellMar>
        <w:top w:w="0" w:type="dxa"/>
        <w:left w:w="0" w:type="dxa"/>
        <w:bottom w:w="0" w:type="dxa"/>
        <w:right w:w="0" w:type="dxa"/>
      </w:tblCellMar>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9357AE"/>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9357AE"/>
    <w:rPr>
      <w:rFonts w:eastAsia="Noto Serif CJK SC" w:cs="Mangal"/>
      <w:szCs w:val="18"/>
      <w:lang w:eastAsia="zh-CN" w:bidi="hi-IN"/>
    </w:rPr>
  </w:style>
  <w:style w:type="paragraph" w:styleId="Nessunaspaziatura">
    <w:name w:val="No Spacing"/>
    <w:uiPriority w:val="1"/>
    <w:qFormat/>
    <w:rsid w:val="003F1731"/>
    <w:rPr>
      <w:rFonts w:eastAsia="Noto Serif CJK SC" w:cs="Mangal"/>
      <w:szCs w:val="18"/>
      <w:lang w:eastAsia="zh-CN" w:bidi="hi-IN"/>
    </w:rPr>
  </w:style>
  <w:style w:type="paragraph" w:styleId="Paragrafoelenco">
    <w:name w:val="List Paragraph"/>
    <w:basedOn w:val="Normale"/>
    <w:uiPriority w:val="34"/>
    <w:qFormat/>
    <w:rsid w:val="00CE7E97"/>
    <w:pPr>
      <w:ind w:left="720"/>
      <w:contextualSpacing/>
    </w:pPr>
    <w:rPr>
      <w:rFonts w:cs="Mangal"/>
      <w:szCs w:val="18"/>
    </w:rPr>
  </w:style>
  <w:style w:type="character" w:styleId="Enfasigrassetto">
    <w:name w:val="Strong"/>
    <w:basedOn w:val="Carpredefinitoparagrafo"/>
    <w:uiPriority w:val="22"/>
    <w:qFormat/>
    <w:rsid w:val="00603F3D"/>
    <w:rPr>
      <w:b/>
      <w:bCs/>
    </w:r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Noto Serif CJK SC" w:cs="Lohit Devanagari"/>
      <w:lang w:eastAsia="zh-CN" w:bidi="hi-IN"/>
    </w:rPr>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rPr>
      <w:rFonts w:eastAsia="Noto Serif CJK SC" w:cs="Lohit Devanagari"/>
      <w:lang w:eastAsia="zh-CN" w:bidi="hi-I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2">
    <w:name w:val="Table Normal"/>
    <w:tblPr>
      <w:tblCellMar>
        <w:top w:w="0" w:type="dxa"/>
        <w:left w:w="0" w:type="dxa"/>
        <w:bottom w:w="0" w:type="dxa"/>
        <w:right w:w="0" w:type="dxa"/>
      </w:tblCellMar>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9357AE"/>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9357AE"/>
    <w:rPr>
      <w:rFonts w:eastAsia="Noto Serif CJK SC" w:cs="Mangal"/>
      <w:szCs w:val="18"/>
      <w:lang w:eastAsia="zh-CN" w:bidi="hi-IN"/>
    </w:rPr>
  </w:style>
  <w:style w:type="paragraph" w:styleId="Nessunaspaziatura">
    <w:name w:val="No Spacing"/>
    <w:uiPriority w:val="1"/>
    <w:qFormat/>
    <w:rsid w:val="003F1731"/>
    <w:rPr>
      <w:rFonts w:eastAsia="Noto Serif CJK SC" w:cs="Mangal"/>
      <w:szCs w:val="18"/>
      <w:lang w:eastAsia="zh-CN" w:bidi="hi-IN"/>
    </w:rPr>
  </w:style>
  <w:style w:type="paragraph" w:styleId="Paragrafoelenco">
    <w:name w:val="List Paragraph"/>
    <w:basedOn w:val="Normale"/>
    <w:uiPriority w:val="34"/>
    <w:qFormat/>
    <w:rsid w:val="00CE7E97"/>
    <w:pPr>
      <w:ind w:left="720"/>
      <w:contextualSpacing/>
    </w:pPr>
    <w:rPr>
      <w:rFonts w:cs="Mangal"/>
      <w:szCs w:val="18"/>
    </w:rPr>
  </w:style>
  <w:style w:type="character" w:styleId="Enfasigrassetto">
    <w:name w:val="Strong"/>
    <w:basedOn w:val="Carpredefinitoparagrafo"/>
    <w:uiPriority w:val="22"/>
    <w:qFormat/>
    <w:rsid w:val="00603F3D"/>
    <w:rPr>
      <w:b/>
      <w:bCs/>
    </w:r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http://www.miu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7safZNiMRVot60uh2azKbLJn6w==">AMUW2mUuoAUs6lUayErXjRKwj/8KjWwF83jNjvGeNXR0T9UUgNian+KY6+kH5817TfL/lKpeY3AubuOHVvnhoOys/AUbjcCnunqP+YkbWHBu6GUQjkZHutV7HiE5UyIowEMbcdns7IJ6</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6E0266-19E8-4F4D-89F4-8A7E6B5A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5142</Words>
  <Characters>29311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albano</cp:lastModifiedBy>
  <cp:revision>3</cp:revision>
  <dcterms:created xsi:type="dcterms:W3CDTF">2021-03-12T12:54:00Z</dcterms:created>
  <dcterms:modified xsi:type="dcterms:W3CDTF">2021-10-12T11:32:00Z</dcterms:modified>
</cp:coreProperties>
</file>